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云南省第一人民医院儿科配方奶采购项目报价表</w:t>
      </w:r>
    </w:p>
    <w:p>
      <w:pPr>
        <w:jc w:val="both"/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项目名称：云南省第一人民医院儿科配方奶采购项目</w:t>
      </w:r>
    </w:p>
    <w:tbl>
      <w:tblPr>
        <w:tblStyle w:val="4"/>
        <w:tblpPr w:leftFromText="180" w:rightFromText="180" w:vertAnchor="text" w:horzAnchor="page" w:tblpX="1859" w:tblpY="294"/>
        <w:tblOverlap w:val="never"/>
        <w:tblW w:w="1416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116"/>
        <w:gridCol w:w="747"/>
        <w:gridCol w:w="747"/>
        <w:gridCol w:w="1662"/>
        <w:gridCol w:w="858"/>
        <w:gridCol w:w="1472"/>
        <w:gridCol w:w="1249"/>
        <w:gridCol w:w="1271"/>
        <w:gridCol w:w="1651"/>
        <w:gridCol w:w="1215"/>
        <w:gridCol w:w="12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20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种类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品牌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规格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相关参数（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 w:bidi="ar"/>
              </w:rPr>
              <w:t>能量、蛋白质等信息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一听报价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每100g报价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保质期</w:t>
            </w: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储存条件</w:t>
            </w: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每100g可以冲泡多少ml液态奶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是否提供冰箱、加热箱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lang w:val="en-US" w:eastAsia="zh-CN"/>
              </w:rPr>
              <w:t>损耗部分是否有补偿机制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婴儿配方奶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奶粉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9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液态奶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早产配方奶</w:t>
            </w: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奶粉</w:t>
            </w: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6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0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适度水解配方奶粉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4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</w:tbl>
    <w:p/>
    <w:p/>
    <w:p/>
    <w:p/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公司名称：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日期：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ZTQ1MTk2MGI3MDBkZTViYzliNWYxYWIxYzAwOTAifQ=="/>
    <w:docVar w:name="KSO_WPS_MARK_KEY" w:val="1bdd5340-2cd4-4eac-ae81-d42d6bfaca87"/>
  </w:docVars>
  <w:rsids>
    <w:rsidRoot w:val="430129E6"/>
    <w:rsid w:val="0ECA7500"/>
    <w:rsid w:val="1F947583"/>
    <w:rsid w:val="430129E6"/>
    <w:rsid w:val="46E0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exact"/>
      <w:ind w:firstLine="301"/>
    </w:pPr>
    <w:rPr>
      <w:rFonts w:ascii="宋体"/>
      <w:spacing w:val="-4"/>
      <w:sz w:val="18"/>
      <w:szCs w:val="20"/>
    </w:rPr>
  </w:style>
  <w:style w:type="paragraph" w:styleId="3">
    <w:name w:val="Body Text First Indent 2"/>
    <w:basedOn w:val="2"/>
    <w:unhideWhenUsed/>
    <w:qFormat/>
    <w:uiPriority w:val="99"/>
    <w:pPr>
      <w:ind w:firstLine="420" w:firstLineChars="200"/>
    </w:p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2024-08-05T09:15:00Z</dcterms:created>
  <dc:creator>毕学霞</dc:creator>
  <cp:lastModifiedBy>林婷婷</cp:lastModifiedBy>
  <dcterms:modified xsi:type="dcterms:W3CDTF">2024-08-06T08:25:08Z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BE6338A18C1344E99C53909D52703F6E_11</vt:lpwstr>
  </property>
</Properties>
</file>