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sz w:val="36"/>
          <w:szCs w:val="44"/>
          <w:lang w:val="en-US" w:eastAsia="zh-CN"/>
        </w:rPr>
        <w:t>合同管理系统咨询需求</w:t>
      </w:r>
      <w:bookmarkEnd w:id="0"/>
    </w:p>
    <w:p>
      <w:pPr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2024-06-07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1、具备完整的合同审批、签订功能，可灵活定制审批规则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2、具备权限管理机制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3、具备合同文本编辑器、模板条款协同，限定编辑、内容比对等功能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4、具备多职能协同审核功能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5、具备多维度、全文信息检索功能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6、具备电子签章，可实现合同审批用印一体化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7、具备合同模板库功能，并提供常用类别合同模板备选套用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8、具备电子文本或OCR识别线上审核与线下打印一致性核对功能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9、具备电子版合同及相关资料归档功能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10、具备智能监控，可预警合同全生命周期的资信风险、条款风险、业务风险、财务风险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效期风险</w:t>
      </w:r>
      <w:r>
        <w:rPr>
          <w:rFonts w:hint="eastAsia"/>
          <w:sz w:val="28"/>
          <w:szCs w:val="28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11、具备移动端审批、修改、提醒、查阅等功能（适配国内目前主流移动端操作系统）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12、具备提供合同多维度统计数据、报表，并可自定义报表形式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13、具备待办、预警等关注消息提醒功能，适用于微信、短信等平台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14、具备供应商信息库管理功能，支持供应商资信风险预警提示功能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15、具备完成签署具有法律效力、防篡改的电子合同功能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16、具备与医院其他各类业务接口、集成、拓展的可行性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17、具备完善的运维体系和运维团队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18、符合医院信息系统安全等级测评要求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ZmE4NGU0MTlkNWViMjFlOTlkNTY5ZjZjNWM5ZDYifQ=="/>
  </w:docVars>
  <w:rsids>
    <w:rsidRoot w:val="42053DF6"/>
    <w:rsid w:val="4205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1709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2024-06-06T01:24:00Z</dcterms:created>
  <dc:creator>大西瓜</dc:creator>
  <cp:lastModifiedBy>大西瓜</cp:lastModifiedBy>
  <cp:lastPrinted>2024-06-07T06:13:15Z</cp:lastPrinted>
  <dcterms:modified xsi:type="dcterms:W3CDTF">2024-06-07T06:22:22Z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09933BFF88C942BF905F2A7F25BE0188_11</vt:lpwstr>
  </property>
</Properties>
</file>