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26" w:afterAutospacing="0" w:line="450" w:lineRule="atLeast"/>
        <w:ind w:firstLine="480" w:firstLineChars="20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附件1：采购清单</w:t>
      </w:r>
    </w:p>
    <w:tbl>
      <w:tblPr>
        <w:tblStyle w:val="4"/>
        <w:tblW w:w="9285" w:type="dxa"/>
        <w:tblInd w:w="-4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099"/>
        <w:gridCol w:w="1111"/>
        <w:gridCol w:w="870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4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软件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医疗废物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信息化管理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系统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4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必须符合</w:t>
            </w:r>
            <w:r>
              <w:rPr>
                <w:rFonts w:hint="eastAsia"/>
                <w:sz w:val="24"/>
                <w:szCs w:val="24"/>
                <w:lang w:eastAsia="zh-CN"/>
              </w:rPr>
              <w:t>云南</w:t>
            </w:r>
            <w:r>
              <w:rPr>
                <w:rFonts w:hint="eastAsia"/>
                <w:sz w:val="24"/>
                <w:szCs w:val="24"/>
              </w:rPr>
              <w:t>省卫健委发布的接口标准、数据规范、信息标识规范和预警触发机制要求。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硬件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智能医废车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辆</w:t>
            </w:r>
          </w:p>
        </w:tc>
        <w:tc>
          <w:tcPr>
            <w:tcW w:w="4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具备医疗废物收集转运、称重、打印、扫描（有线无线扫描枪）、数据传输、行车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视频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、定位等功能。支持电动和手动两种方式，容量大于700L，载重量大于200kg。防渗漏、防刺穿，底部带排水阀。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普通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医废车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辆</w:t>
            </w:r>
          </w:p>
        </w:tc>
        <w:tc>
          <w:tcPr>
            <w:tcW w:w="4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容量660L，高密度HDPE材质（黄色），防渗漏、防刺穿，底部带排水阀，采用实心橡胶轮（两个万向轮，两个定向轮）。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固定式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能医废秤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4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具备医疗废物称重、打印、扫描（有线无线扫描枪）、数据传输等功能。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便携式回收终端（PDA）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4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具备医疗废物收集、打印、扫描、数据传输、定位等功能。要求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方便携带，与普通医废车配合，完成医废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收集全流程。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便携式蓝牙电子秤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4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量程：60Kg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精度：0.01Kg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通讯方式：蓝牙4.0以上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。配合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便携式回收终端（PDA）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高清摄像头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具有200万像素 CMOS传感器，视频信号支持接入在线监控平台。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物联网卡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4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服务期内提供流量网络。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防伪扎带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72万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根</w:t>
            </w:r>
          </w:p>
        </w:tc>
        <w:tc>
          <w:tcPr>
            <w:tcW w:w="4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扎带须具备唯一溯源码，作为追溯凭据；扎带使用后，单向锁止无法打开，强行剪断后失效。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打印标签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（100张／卷）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7200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卷</w:t>
            </w:r>
          </w:p>
        </w:tc>
        <w:tc>
          <w:tcPr>
            <w:tcW w:w="4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用于打印医疗废物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标识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，须做防水处理。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年</w:t>
            </w:r>
          </w:p>
        </w:tc>
        <w:tc>
          <w:tcPr>
            <w:tcW w:w="4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科室交接二维码及系统运行过程中其他所需耗材。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技术（售后）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服务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年</w:t>
            </w:r>
          </w:p>
        </w:tc>
        <w:tc>
          <w:tcPr>
            <w:tcW w:w="4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负责信息系统搭建工作并将系统接入省级医疗废物监管信息平台，提供技术培训，服务期内系统及硬件设备维护，确保系统有效稳定运行。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服务期内提供设备全免费保修、需定期更换的配件免费更换等。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提供系统升级、软件功能更新、数据储存以及其他的支持服务。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具有稳定的、人员结构合理的专业技术团队（昆明地区），提供7×24小时技术响应服务，对于各类故障在2小时内做出明确响应和安排，6小时赶到项目现场，24小时解决问题。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安排技术人员每周巡检，主动排除故障，提供高质量、可持续的运维服务。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66356"/>
    <w:rsid w:val="1B575563"/>
    <w:rsid w:val="1E66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836</Characters>
  <Lines>0</Lines>
  <Paragraphs>0</Paragraphs>
  <TotalTime>1</TotalTime>
  <ScaleCrop>false</ScaleCrop>
  <LinksUpToDate>false</LinksUpToDate>
  <CharactersWithSpaces>838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2022-08-11T08:31:00Z</dcterms:created>
  <dc:creator>admin</dc:creator>
  <cp:lastModifiedBy>丫子</cp:lastModifiedBy>
  <dcterms:modified xsi:type="dcterms:W3CDTF">2022-08-11T09:35:39Z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4259AE71F6374E87BBB612B391E76EA7</vt:lpwstr>
  </property>
</Properties>
</file>