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0" w:type="dxa"/>
        <w:jc w:val="center"/>
        <w:tblLook w:val="04A0"/>
      </w:tblPr>
      <w:tblGrid>
        <w:gridCol w:w="696"/>
        <w:gridCol w:w="1612"/>
        <w:gridCol w:w="567"/>
        <w:gridCol w:w="6379"/>
        <w:gridCol w:w="436"/>
      </w:tblGrid>
      <w:tr w:rsidR="0030371D">
        <w:trPr>
          <w:trHeight w:val="600"/>
          <w:jc w:val="center"/>
        </w:trPr>
        <w:tc>
          <w:tcPr>
            <w:tcW w:w="9690" w:type="dxa"/>
            <w:gridSpan w:val="5"/>
            <w:tcBorders>
              <w:top w:val="nil"/>
              <w:left w:val="nil"/>
              <w:bottom w:val="single" w:sz="4" w:space="0" w:color="auto"/>
              <w:right w:val="nil"/>
            </w:tcBorders>
            <w:shd w:val="clear" w:color="auto" w:fill="auto"/>
            <w:noWrap/>
            <w:vAlign w:val="center"/>
          </w:tcPr>
          <w:p w:rsidR="0030371D" w:rsidRDefault="00A82FA6">
            <w:pPr>
              <w:spacing w:after="0" w:line="320" w:lineRule="exact"/>
              <w:jc w:val="center"/>
              <w:rPr>
                <w:rFonts w:ascii="微软雅黑" w:eastAsia="微软雅黑" w:hAnsi="微软雅黑" w:cs="宋体"/>
                <w:b/>
                <w:bCs/>
                <w:color w:val="000000"/>
                <w:sz w:val="32"/>
                <w:szCs w:val="32"/>
                <w:lang w:eastAsia="zh-CN" w:bidi="ar-SA"/>
              </w:rPr>
            </w:pPr>
            <w:bookmarkStart w:id="0" w:name="OLE_LINK1"/>
            <w:r>
              <w:rPr>
                <w:rFonts w:ascii="微软雅黑" w:eastAsia="微软雅黑" w:hAnsi="微软雅黑" w:cs="宋体" w:hint="eastAsia"/>
                <w:b/>
                <w:bCs/>
                <w:color w:val="000000"/>
                <w:sz w:val="32"/>
                <w:szCs w:val="32"/>
                <w:lang w:eastAsia="zh-CN" w:bidi="ar-SA"/>
              </w:rPr>
              <w:t>谈判综合打分表（</w:t>
            </w:r>
            <w:r>
              <w:rPr>
                <w:rFonts w:ascii="微软雅黑" w:eastAsia="微软雅黑" w:hAnsi="微软雅黑" w:cs="宋体" w:hint="eastAsia"/>
                <w:b/>
                <w:bCs/>
                <w:color w:val="000000"/>
                <w:sz w:val="32"/>
                <w:szCs w:val="32"/>
                <w:lang w:eastAsia="zh-CN" w:bidi="ar-SA"/>
              </w:rPr>
              <w:t>1</w:t>
            </w:r>
            <w:r>
              <w:rPr>
                <w:rFonts w:ascii="微软雅黑" w:eastAsia="微软雅黑" w:hAnsi="微软雅黑" w:cs="宋体"/>
                <w:b/>
                <w:bCs/>
                <w:color w:val="000000"/>
                <w:sz w:val="32"/>
                <w:szCs w:val="32"/>
                <w:lang w:eastAsia="zh-CN" w:bidi="ar-SA"/>
              </w:rPr>
              <w:t>00</w:t>
            </w:r>
            <w:r>
              <w:rPr>
                <w:rFonts w:ascii="微软雅黑" w:eastAsia="微软雅黑" w:hAnsi="微软雅黑" w:cs="宋体" w:hint="eastAsia"/>
                <w:b/>
                <w:bCs/>
                <w:color w:val="000000"/>
                <w:sz w:val="32"/>
                <w:szCs w:val="32"/>
                <w:lang w:eastAsia="zh-CN" w:bidi="ar-SA"/>
              </w:rPr>
              <w:t>分）</w:t>
            </w:r>
          </w:p>
        </w:tc>
      </w:tr>
      <w:tr w:rsidR="0030371D">
        <w:trPr>
          <w:trHeight w:val="382"/>
          <w:jc w:val="center"/>
        </w:trPr>
        <w:tc>
          <w:tcPr>
            <w:tcW w:w="696" w:type="dxa"/>
            <w:tcBorders>
              <w:top w:val="single" w:sz="4" w:space="0" w:color="auto"/>
              <w:left w:val="single" w:sz="4" w:space="0" w:color="auto"/>
              <w:bottom w:val="single" w:sz="4" w:space="0" w:color="auto"/>
              <w:right w:val="nil"/>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c>
          <w:tcPr>
            <w:tcW w:w="1612" w:type="dxa"/>
            <w:tcBorders>
              <w:top w:val="single" w:sz="4" w:space="0" w:color="auto"/>
              <w:left w:val="nil"/>
              <w:bottom w:val="single" w:sz="4" w:space="0" w:color="auto"/>
              <w:right w:val="nil"/>
            </w:tcBorders>
            <w:shd w:val="clear" w:color="auto" w:fill="auto"/>
            <w:noWrap/>
            <w:vAlign w:val="center"/>
          </w:tcPr>
          <w:p w:rsidR="0030371D" w:rsidRDefault="0030371D">
            <w:pPr>
              <w:spacing w:after="0" w:line="320" w:lineRule="exact"/>
              <w:ind w:leftChars="-342" w:left="-752"/>
              <w:rPr>
                <w:rFonts w:ascii="等线" w:eastAsia="等线" w:hAnsi="宋体" w:cs="宋体"/>
                <w:b/>
                <w:bCs/>
                <w:color w:val="000000"/>
                <w:sz w:val="32"/>
                <w:szCs w:val="32"/>
                <w:lang w:eastAsia="zh-CN" w:bidi="ar-SA"/>
              </w:rPr>
            </w:pPr>
          </w:p>
        </w:tc>
        <w:tc>
          <w:tcPr>
            <w:tcW w:w="567" w:type="dxa"/>
            <w:tcBorders>
              <w:top w:val="single" w:sz="4" w:space="0" w:color="auto"/>
              <w:left w:val="nil"/>
              <w:bottom w:val="single" w:sz="4" w:space="0" w:color="auto"/>
              <w:right w:val="nil"/>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c>
          <w:tcPr>
            <w:tcW w:w="6379" w:type="dxa"/>
            <w:tcBorders>
              <w:top w:val="single" w:sz="4" w:space="0" w:color="auto"/>
              <w:left w:val="nil"/>
              <w:bottom w:val="single" w:sz="4" w:space="0" w:color="auto"/>
              <w:right w:val="nil"/>
            </w:tcBorders>
            <w:shd w:val="clear" w:color="auto" w:fill="auto"/>
            <w:noWrap/>
            <w:vAlign w:val="center"/>
          </w:tcPr>
          <w:p w:rsidR="0030371D" w:rsidRDefault="00A82FA6">
            <w:pPr>
              <w:spacing w:after="0" w:line="320" w:lineRule="exact"/>
              <w:ind w:leftChars="-65" w:left="-37" w:hangingChars="44" w:hanging="106"/>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时间：</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r>
      <w:tr w:rsidR="0030371D">
        <w:trPr>
          <w:trHeight w:val="686"/>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序号</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评分内容</w:t>
            </w:r>
          </w:p>
        </w:tc>
        <w:tc>
          <w:tcPr>
            <w:tcW w:w="567" w:type="dxa"/>
            <w:tcBorders>
              <w:top w:val="single" w:sz="4" w:space="0" w:color="auto"/>
              <w:left w:val="single" w:sz="4" w:space="0" w:color="auto"/>
              <w:bottom w:val="single" w:sz="4" w:space="0" w:color="auto"/>
              <w:right w:val="nil"/>
            </w:tcBorders>
            <w:shd w:val="clear" w:color="auto" w:fill="auto"/>
            <w:noWrap/>
            <w:vAlign w:val="center"/>
          </w:tcPr>
          <w:p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评价内容及评</w:t>
            </w:r>
            <w:r>
              <w:rPr>
                <w:rFonts w:ascii="等线" w:eastAsia="等线" w:hAnsi="宋体" w:cs="宋体" w:hint="eastAsia"/>
                <w:b/>
                <w:bCs/>
                <w:color w:val="000000"/>
                <w:sz w:val="24"/>
                <w:szCs w:val="24"/>
                <w:lang w:eastAsia="zh-CN" w:bidi="ar-SA"/>
              </w:rPr>
              <w:t xml:space="preserve"> </w:t>
            </w:r>
            <w:r>
              <w:rPr>
                <w:rFonts w:ascii="等线" w:eastAsia="等线" w:hAnsi="宋体" w:cs="宋体" w:hint="eastAsia"/>
                <w:b/>
                <w:bCs/>
                <w:color w:val="000000"/>
                <w:sz w:val="24"/>
                <w:szCs w:val="24"/>
                <w:lang w:eastAsia="zh-CN" w:bidi="ar-SA"/>
              </w:rPr>
              <w:t>分</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b/>
                <w:color w:val="000000"/>
                <w:lang w:eastAsia="zh-CN" w:bidi="ar-SA"/>
              </w:rPr>
            </w:pPr>
            <w:r>
              <w:rPr>
                <w:rFonts w:ascii="等线" w:eastAsia="等线" w:hAnsi="宋体" w:cs="宋体" w:hint="eastAsia"/>
                <w:b/>
                <w:color w:val="000000"/>
                <w:lang w:eastAsia="zh-CN" w:bidi="ar-SA"/>
              </w:rPr>
              <w:t>得分</w:t>
            </w:r>
          </w:p>
        </w:tc>
      </w:tr>
      <w:tr w:rsidR="0030371D">
        <w:trPr>
          <w:trHeight w:val="46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微软雅黑" w:eastAsia="微软雅黑" w:hAnsi="微软雅黑" w:cs="宋体"/>
                <w:color w:val="000000"/>
                <w:lang w:eastAsia="zh-CN" w:bidi="ar-SA"/>
              </w:rPr>
            </w:pPr>
            <w:r>
              <w:rPr>
                <w:rFonts w:ascii="微软雅黑" w:eastAsia="微软雅黑" w:hAnsi="微软雅黑" w:cs="宋体" w:hint="eastAsia"/>
                <w:color w:val="000000"/>
                <w:lang w:eastAsia="zh-CN" w:bidi="ar-SA"/>
              </w:rPr>
              <w:t>一、</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微软雅黑" w:eastAsia="微软雅黑" w:hAnsi="微软雅黑" w:cs="宋体"/>
                <w:b/>
                <w:bCs/>
                <w:color w:val="000000"/>
                <w:lang w:eastAsia="zh-CN" w:bidi="ar-SA"/>
              </w:rPr>
            </w:pPr>
            <w:r>
              <w:rPr>
                <w:rFonts w:ascii="微软雅黑" w:eastAsia="微软雅黑" w:hAnsi="微软雅黑" w:cs="宋体" w:hint="eastAsia"/>
                <w:b/>
                <w:bCs/>
                <w:color w:val="000000"/>
                <w:lang w:eastAsia="zh-CN" w:bidi="ar-SA"/>
              </w:rPr>
              <w:t>商务部分</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微软雅黑" w:eastAsia="微软雅黑" w:hAnsi="微软雅黑" w:cs="宋体"/>
                <w:b/>
                <w:bCs/>
                <w:color w:val="000000"/>
                <w:lang w:eastAsia="zh-CN" w:bidi="ar-SA"/>
              </w:rPr>
            </w:pPr>
            <w:r>
              <w:rPr>
                <w:rFonts w:ascii="微软雅黑" w:eastAsia="微软雅黑" w:hAnsi="微软雅黑" w:cs="宋体"/>
                <w:b/>
                <w:bCs/>
                <w:color w:val="000000"/>
                <w:lang w:eastAsia="zh-CN" w:bidi="ar-SA"/>
              </w:rPr>
              <w:t>35</w:t>
            </w:r>
          </w:p>
        </w:tc>
        <w:tc>
          <w:tcPr>
            <w:tcW w:w="6379" w:type="dxa"/>
            <w:tcBorders>
              <w:top w:val="nil"/>
              <w:left w:val="nil"/>
              <w:bottom w:val="nil"/>
              <w:right w:val="nil"/>
            </w:tcBorders>
            <w:shd w:val="clear" w:color="auto" w:fill="auto"/>
            <w:vAlign w:val="center"/>
          </w:tcPr>
          <w:p w:rsidR="0030371D" w:rsidRDefault="0030371D">
            <w:pPr>
              <w:spacing w:after="0" w:line="320" w:lineRule="exact"/>
              <w:rPr>
                <w:rFonts w:ascii="等线" w:eastAsia="等线" w:hAnsi="宋体" w:cs="宋体"/>
                <w:color w:val="000000"/>
                <w:lang w:eastAsia="zh-CN" w:bidi="ar-SA"/>
              </w:rPr>
            </w:pPr>
          </w:p>
        </w:tc>
        <w:tc>
          <w:tcPr>
            <w:tcW w:w="43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lang w:eastAsia="zh-CN" w:bidi="ar-SA"/>
              </w:rPr>
            </w:pPr>
            <w:r>
              <w:rPr>
                <w:rFonts w:ascii="等线" w:eastAsia="等线" w:hAnsi="宋体" w:cs="宋体" w:hint="eastAsia"/>
                <w:color w:val="000000"/>
                <w:lang w:eastAsia="zh-CN" w:bidi="ar-SA"/>
              </w:rPr>
              <w:t xml:space="preserve">　</w:t>
            </w:r>
          </w:p>
        </w:tc>
      </w:tr>
      <w:tr w:rsidR="0030371D">
        <w:trPr>
          <w:trHeight w:val="129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lang w:eastAsia="zh-CN" w:bidi="ar-SA"/>
              </w:rPr>
            </w:pPr>
            <w:r>
              <w:rPr>
                <w:rFonts w:ascii="等线" w:eastAsia="等线" w:hAnsi="宋体" w:cs="宋体" w:hint="eastAsia"/>
                <w:color w:val="000000"/>
                <w:lang w:eastAsia="zh-CN" w:bidi="ar-SA"/>
              </w:rPr>
              <w:t>1</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sz w:val="24"/>
                <w:szCs w:val="24"/>
                <w:lang w:eastAsia="zh-CN" w:bidi="ar-SA"/>
              </w:rPr>
            </w:pPr>
            <w:r>
              <w:rPr>
                <w:rFonts w:ascii="等线" w:eastAsia="等线" w:hAnsi="宋体" w:cs="宋体" w:hint="eastAsia"/>
                <w:color w:val="000000" w:themeColor="text1"/>
                <w:sz w:val="24"/>
                <w:szCs w:val="24"/>
                <w:lang w:eastAsia="zh-CN" w:bidi="ar-SA"/>
              </w:rPr>
              <w:t>报价（报价不全，不得分）</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sz w:val="24"/>
                <w:szCs w:val="24"/>
                <w:lang w:eastAsia="zh-CN" w:bidi="ar-SA"/>
              </w:rPr>
            </w:pPr>
            <w:r>
              <w:rPr>
                <w:rFonts w:ascii="等线" w:eastAsia="等线" w:hAnsi="宋体" w:cs="宋体"/>
                <w:color w:val="000000"/>
                <w:sz w:val="24"/>
                <w:szCs w:val="24"/>
                <w:lang w:eastAsia="zh-CN" w:bidi="ar-SA"/>
              </w:rPr>
              <w:t>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报价得分：价格分采用满足咨询文件技术参数及售后服务等要求且投标价格最低为评标基准价计算，其价格分为满分。其他投标人的价格分统一按照下列公式计算：投标人报价得分</w:t>
            </w:r>
            <w:r>
              <w:rPr>
                <w:rFonts w:ascii="等线" w:eastAsia="等线" w:hAnsi="宋体" w:cs="宋体" w:hint="eastAsia"/>
                <w:color w:val="000000" w:themeColor="text1"/>
                <w:sz w:val="24"/>
                <w:szCs w:val="24"/>
                <w:lang w:eastAsia="zh-CN" w:bidi="ar-SA"/>
              </w:rPr>
              <w:t>=</w:t>
            </w:r>
            <w:r>
              <w:rPr>
                <w:rFonts w:ascii="等线" w:eastAsia="等线" w:hAnsi="宋体" w:cs="宋体" w:hint="eastAsia"/>
                <w:color w:val="000000" w:themeColor="text1"/>
                <w:sz w:val="24"/>
                <w:szCs w:val="24"/>
                <w:lang w:eastAsia="zh-CN" w:bidi="ar-SA"/>
              </w:rPr>
              <w:t>（评标基准价</w:t>
            </w:r>
            <w:r>
              <w:rPr>
                <w:rFonts w:ascii="等线" w:eastAsia="等线" w:hAnsi="宋体" w:cs="宋体" w:hint="eastAsia"/>
                <w:color w:val="000000" w:themeColor="text1"/>
                <w:sz w:val="24"/>
                <w:szCs w:val="24"/>
                <w:lang w:eastAsia="zh-CN" w:bidi="ar-SA"/>
              </w:rPr>
              <w:t>/</w:t>
            </w:r>
            <w:r>
              <w:rPr>
                <w:rFonts w:ascii="等线" w:eastAsia="等线" w:hAnsi="宋体" w:cs="宋体" w:hint="eastAsia"/>
                <w:color w:val="000000" w:themeColor="text1"/>
                <w:sz w:val="24"/>
                <w:szCs w:val="24"/>
                <w:lang w:eastAsia="zh-CN" w:bidi="ar-SA"/>
              </w:rPr>
              <w:t>投标报价）×</w:t>
            </w:r>
            <w:r>
              <w:rPr>
                <w:rFonts w:ascii="等线" w:eastAsia="等线" w:hAnsi="宋体" w:cs="宋体" w:hint="eastAsia"/>
                <w:color w:val="000000" w:themeColor="text1"/>
                <w:sz w:val="24"/>
                <w:szCs w:val="24"/>
                <w:lang w:eastAsia="zh-CN" w:bidi="ar-SA"/>
              </w:rPr>
              <w:t>30</w:t>
            </w:r>
          </w:p>
          <w:p w:rsidR="0030371D" w:rsidRDefault="0030371D">
            <w:pPr>
              <w:spacing w:after="0" w:line="320" w:lineRule="exact"/>
              <w:rPr>
                <w:rFonts w:ascii="等线" w:eastAsia="等线" w:hAnsi="宋体" w:cs="宋体"/>
                <w:color w:val="000000"/>
                <w:sz w:val="24"/>
                <w:szCs w:val="24"/>
                <w:lang w:eastAsia="zh-CN" w:bidi="ar-SA"/>
              </w:rPr>
            </w:pPr>
          </w:p>
        </w:tc>
        <w:tc>
          <w:tcPr>
            <w:tcW w:w="436" w:type="dxa"/>
            <w:tcBorders>
              <w:top w:val="nil"/>
              <w:left w:val="nil"/>
              <w:bottom w:val="single" w:sz="4" w:space="0" w:color="auto"/>
              <w:right w:val="single" w:sz="4" w:space="0" w:color="auto"/>
            </w:tcBorders>
            <w:shd w:val="clear" w:color="auto" w:fill="auto"/>
            <w:vAlign w:val="center"/>
          </w:tcPr>
          <w:p w:rsidR="0030371D" w:rsidRDefault="0030371D">
            <w:pPr>
              <w:spacing w:after="0" w:line="320" w:lineRule="exact"/>
              <w:rPr>
                <w:rFonts w:ascii="等线" w:eastAsia="等线" w:hAnsi="宋体" w:cs="宋体"/>
                <w:color w:val="000000"/>
                <w:lang w:eastAsia="zh-CN" w:bidi="ar-SA"/>
              </w:rPr>
            </w:pPr>
          </w:p>
        </w:tc>
      </w:tr>
      <w:tr w:rsidR="0030371D">
        <w:trPr>
          <w:trHeight w:val="133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3</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三年内业绩</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5</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近三年承担的类似业绩情况，并提供带中标价格的合同证明，每一个项目得</w:t>
            </w:r>
            <w:r>
              <w:rPr>
                <w:rFonts w:ascii="等线" w:eastAsia="等线" w:hAnsi="宋体" w:cs="宋体" w:hint="eastAsia"/>
                <w:color w:val="000000" w:themeColor="text1"/>
                <w:sz w:val="24"/>
                <w:szCs w:val="24"/>
                <w:lang w:eastAsia="zh-CN" w:bidi="ar-SA"/>
              </w:rPr>
              <w:t>1</w:t>
            </w:r>
            <w:r>
              <w:rPr>
                <w:rFonts w:ascii="等线" w:eastAsia="等线" w:hAnsi="宋体" w:cs="宋体" w:hint="eastAsia"/>
                <w:color w:val="000000" w:themeColor="text1"/>
                <w:sz w:val="24"/>
                <w:szCs w:val="24"/>
                <w:lang w:eastAsia="zh-CN" w:bidi="ar-SA"/>
              </w:rPr>
              <w:t>分，最多</w:t>
            </w:r>
            <w:r>
              <w:rPr>
                <w:rFonts w:ascii="等线" w:eastAsia="等线" w:hAnsi="宋体" w:cs="宋体" w:hint="eastAsia"/>
                <w:color w:val="000000" w:themeColor="text1"/>
                <w:sz w:val="24"/>
                <w:szCs w:val="24"/>
                <w:lang w:eastAsia="zh-CN" w:bidi="ar-SA"/>
              </w:rPr>
              <w:t>5</w:t>
            </w:r>
            <w:r>
              <w:rPr>
                <w:rFonts w:ascii="等线" w:eastAsia="等线" w:hAnsi="宋体" w:cs="宋体" w:hint="eastAsia"/>
                <w:color w:val="000000" w:themeColor="text1"/>
                <w:sz w:val="24"/>
                <w:szCs w:val="24"/>
                <w:lang w:eastAsia="zh-CN" w:bidi="ar-SA"/>
              </w:rPr>
              <w:t>分（不提供合同价格视为无效合同）。</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532"/>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二</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技术部分</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b/>
                <w:bCs/>
                <w:color w:val="000000" w:themeColor="text1"/>
                <w:sz w:val="24"/>
                <w:szCs w:val="24"/>
                <w:lang w:eastAsia="zh-CN" w:bidi="ar-SA"/>
              </w:rPr>
              <w:t>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1157"/>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软件功能</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2</w:t>
            </w:r>
            <w:r>
              <w:rPr>
                <w:rFonts w:ascii="等线" w:eastAsia="等线" w:hAnsi="宋体" w:cs="宋体"/>
                <w:color w:val="000000" w:themeColor="text1"/>
                <w:sz w:val="24"/>
                <w:szCs w:val="24"/>
                <w:lang w:eastAsia="zh-CN" w:bidi="ar-SA"/>
              </w:rPr>
              <w:t>5</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textAlignment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核心功能是否满足，对各个模块的全面、准确的功能描述、（完整得满分，其他酌情减，每缺项描述扣</w:t>
            </w:r>
            <w:r>
              <w:rPr>
                <w:rFonts w:ascii="等线" w:eastAsia="等线" w:hAnsi="宋体" w:cs="宋体" w:hint="eastAsia"/>
                <w:color w:val="000000" w:themeColor="text1"/>
                <w:sz w:val="24"/>
                <w:szCs w:val="24"/>
                <w:lang w:eastAsia="zh-CN" w:bidi="ar-SA"/>
              </w:rPr>
              <w:t>3</w:t>
            </w:r>
            <w:r>
              <w:rPr>
                <w:rFonts w:ascii="等线" w:eastAsia="等线" w:hAnsi="宋体" w:cs="宋体" w:hint="eastAsia"/>
                <w:color w:val="000000" w:themeColor="text1"/>
                <w:sz w:val="24"/>
                <w:szCs w:val="24"/>
                <w:lang w:eastAsia="zh-CN" w:bidi="ar-SA"/>
              </w:rPr>
              <w:t>分）</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84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2</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响应技术</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10</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承诺因政策原因完</w:t>
            </w:r>
            <w:bookmarkStart w:id="1" w:name="_GoBack"/>
            <w:bookmarkEnd w:id="1"/>
            <w:r>
              <w:rPr>
                <w:rFonts w:ascii="等线" w:eastAsia="等线" w:hAnsi="宋体" w:cs="宋体" w:hint="eastAsia"/>
                <w:color w:val="000000" w:themeColor="text1"/>
                <w:sz w:val="24"/>
                <w:szCs w:val="24"/>
                <w:lang w:eastAsia="zh-CN" w:bidi="ar-SA"/>
              </w:rPr>
              <w:t>免费完成功能更新，无承诺不得分</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841"/>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3</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系统整合方案</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0</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1</w:t>
            </w:r>
            <w:r>
              <w:rPr>
                <w:rFonts w:ascii="等线" w:eastAsia="等线" w:hAnsi="宋体" w:cs="宋体" w:hint="eastAsia"/>
                <w:color w:val="000000" w:themeColor="text1"/>
                <w:sz w:val="24"/>
                <w:szCs w:val="24"/>
                <w:lang w:eastAsia="zh-CN" w:bidi="ar-SA"/>
              </w:rPr>
              <w:t>、承诺包含医院系统承建方的接口费用（</w:t>
            </w:r>
            <w:r>
              <w:rPr>
                <w:rFonts w:ascii="等线" w:eastAsia="等线" w:hAnsi="宋体" w:cs="宋体" w:hint="eastAsia"/>
                <w:color w:val="000000" w:themeColor="text1"/>
                <w:sz w:val="24"/>
                <w:szCs w:val="24"/>
                <w:lang w:eastAsia="zh-CN" w:bidi="ar-SA"/>
              </w:rPr>
              <w:t>5</w:t>
            </w:r>
            <w:r>
              <w:rPr>
                <w:rFonts w:ascii="等线" w:eastAsia="等线" w:hAnsi="宋体" w:cs="宋体" w:hint="eastAsia"/>
                <w:color w:val="000000" w:themeColor="text1"/>
                <w:sz w:val="24"/>
                <w:szCs w:val="24"/>
                <w:lang w:eastAsia="zh-CN" w:bidi="ar-SA"/>
              </w:rPr>
              <w:t>分</w:t>
            </w:r>
            <w:r>
              <w:rPr>
                <w:rFonts w:ascii="等线" w:eastAsia="等线" w:hAnsi="宋体" w:cs="宋体"/>
                <w:color w:val="000000" w:themeColor="text1"/>
                <w:sz w:val="24"/>
                <w:szCs w:val="24"/>
                <w:lang w:eastAsia="zh-CN" w:bidi="ar-SA"/>
              </w:rPr>
              <w:t>）</w:t>
            </w:r>
            <w:r>
              <w:rPr>
                <w:rFonts w:ascii="等线" w:eastAsia="等线" w:hAnsi="宋体" w:cs="宋体"/>
                <w:color w:val="000000" w:themeColor="text1"/>
                <w:sz w:val="24"/>
                <w:szCs w:val="24"/>
                <w:lang w:eastAsia="zh-CN" w:bidi="ar-SA"/>
              </w:rPr>
              <w:t>,</w:t>
            </w:r>
            <w:r>
              <w:rPr>
                <w:rFonts w:ascii="等线" w:eastAsia="等线" w:hAnsi="宋体" w:cs="宋体" w:hint="eastAsia"/>
                <w:color w:val="000000" w:themeColor="text1"/>
                <w:sz w:val="24"/>
                <w:szCs w:val="24"/>
                <w:lang w:eastAsia="zh-CN" w:bidi="ar-SA"/>
              </w:rPr>
              <w:t>无承诺不得分。</w:t>
            </w:r>
          </w:p>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2</w:t>
            </w:r>
            <w:r>
              <w:rPr>
                <w:rFonts w:ascii="等线" w:eastAsia="等线" w:hAnsi="宋体" w:cs="宋体" w:hint="eastAsia"/>
                <w:color w:val="000000" w:themeColor="text1"/>
                <w:sz w:val="24"/>
                <w:szCs w:val="24"/>
                <w:lang w:eastAsia="zh-CN" w:bidi="ar-SA"/>
              </w:rPr>
              <w:t>、系统开放性（数据结构是否提供等）（</w:t>
            </w:r>
            <w:r>
              <w:rPr>
                <w:rFonts w:ascii="等线" w:eastAsia="等线" w:hAnsi="宋体" w:cs="宋体" w:hint="eastAsia"/>
                <w:color w:val="000000" w:themeColor="text1"/>
                <w:sz w:val="24"/>
                <w:szCs w:val="24"/>
                <w:lang w:eastAsia="zh-CN" w:bidi="ar-SA"/>
              </w:rPr>
              <w:t>4</w:t>
            </w:r>
            <w:r>
              <w:rPr>
                <w:rFonts w:ascii="等线" w:eastAsia="等线" w:hAnsi="宋体" w:cs="宋体" w:hint="eastAsia"/>
                <w:color w:val="000000" w:themeColor="text1"/>
                <w:sz w:val="24"/>
                <w:szCs w:val="24"/>
                <w:lang w:eastAsia="zh-CN" w:bidi="ar-SA"/>
              </w:rPr>
              <w:t>分）</w:t>
            </w:r>
          </w:p>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b/>
                <w:bCs/>
                <w:color w:val="000000" w:themeColor="text1"/>
                <w:sz w:val="24"/>
                <w:szCs w:val="24"/>
                <w:lang w:eastAsia="zh-CN" w:bidi="ar-SA"/>
              </w:rPr>
              <w:t>3</w:t>
            </w:r>
            <w:r>
              <w:rPr>
                <w:rFonts w:ascii="等线" w:eastAsia="等线" w:hAnsi="宋体" w:cs="宋体" w:hint="eastAsia"/>
                <w:color w:val="000000" w:themeColor="text1"/>
                <w:sz w:val="24"/>
                <w:szCs w:val="24"/>
                <w:lang w:eastAsia="zh-CN" w:bidi="ar-SA"/>
              </w:rPr>
              <w:t>、系统安全性（系统是否承诺达到三级等保要求）</w:t>
            </w:r>
            <w:r>
              <w:rPr>
                <w:rFonts w:ascii="等线" w:eastAsia="等线" w:hAnsi="宋体" w:cs="宋体" w:hint="eastAsia"/>
                <w:color w:val="000000" w:themeColor="text1"/>
                <w:sz w:val="24"/>
                <w:szCs w:val="24"/>
                <w:lang w:eastAsia="zh-CN" w:bidi="ar-SA"/>
              </w:rPr>
              <w:t>(1</w:t>
            </w:r>
            <w:r>
              <w:rPr>
                <w:rFonts w:ascii="等线" w:eastAsia="等线" w:hAnsi="宋体" w:cs="宋体" w:hint="eastAsia"/>
                <w:color w:val="000000" w:themeColor="text1"/>
                <w:sz w:val="24"/>
                <w:szCs w:val="24"/>
                <w:lang w:eastAsia="zh-CN" w:bidi="ar-SA"/>
              </w:rPr>
              <w:t>分）</w:t>
            </w:r>
          </w:p>
        </w:tc>
        <w:tc>
          <w:tcPr>
            <w:tcW w:w="436"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714"/>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三、</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实施、售后服务</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b/>
                <w:bCs/>
                <w:color w:val="000000" w:themeColor="text1"/>
                <w:sz w:val="24"/>
                <w:szCs w:val="24"/>
                <w:lang w:eastAsia="zh-CN" w:bidi="ar-SA"/>
              </w:rPr>
              <w:t>20</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66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p>
        </w:tc>
        <w:tc>
          <w:tcPr>
            <w:tcW w:w="1612"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售后服务</w:t>
            </w:r>
          </w:p>
        </w:tc>
        <w:tc>
          <w:tcPr>
            <w:tcW w:w="567"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0</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质保期满足文件要求基础上，</w:t>
            </w:r>
            <w:r>
              <w:rPr>
                <w:rFonts w:ascii="等线" w:eastAsia="等线" w:hAnsi="宋体" w:cs="宋体" w:hint="eastAsia"/>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每增加</w:t>
            </w: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年，得</w:t>
            </w:r>
            <w:r>
              <w:rPr>
                <w:rFonts w:ascii="等线" w:eastAsia="等线" w:hAnsi="宋体" w:cs="宋体" w:hint="eastAsia"/>
                <w:color w:val="000000" w:themeColor="text1"/>
                <w:sz w:val="24"/>
                <w:szCs w:val="24"/>
                <w:lang w:eastAsia="zh-CN" w:bidi="ar-SA"/>
              </w:rPr>
              <w:t>5</w:t>
            </w:r>
            <w:r>
              <w:rPr>
                <w:rFonts w:ascii="等线" w:eastAsia="等线" w:hAnsi="宋体" w:cs="宋体"/>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分，满分</w:t>
            </w: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0</w:t>
            </w:r>
            <w:r>
              <w:rPr>
                <w:rFonts w:ascii="等线" w:eastAsia="等线" w:hAnsi="宋体" w:cs="宋体" w:hint="eastAsia"/>
                <w:color w:val="000000" w:themeColor="text1"/>
                <w:sz w:val="24"/>
                <w:szCs w:val="24"/>
                <w:lang w:eastAsia="zh-CN" w:bidi="ar-SA"/>
              </w:rPr>
              <w:t>分。</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142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2</w:t>
            </w:r>
          </w:p>
        </w:tc>
        <w:tc>
          <w:tcPr>
            <w:tcW w:w="1612"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项目组织实施、人员配置</w:t>
            </w:r>
          </w:p>
        </w:tc>
        <w:tc>
          <w:tcPr>
            <w:tcW w:w="567" w:type="dxa"/>
            <w:tcBorders>
              <w:top w:val="nil"/>
              <w:left w:val="nil"/>
              <w:bottom w:val="single" w:sz="4" w:space="0" w:color="auto"/>
              <w:right w:val="single" w:sz="4" w:space="0" w:color="auto"/>
            </w:tcBorders>
            <w:shd w:val="clear" w:color="auto" w:fill="auto"/>
            <w:noWrap/>
            <w:vAlign w:val="center"/>
          </w:tcPr>
          <w:p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10</w:t>
            </w:r>
          </w:p>
        </w:tc>
        <w:tc>
          <w:tcPr>
            <w:tcW w:w="6379" w:type="dxa"/>
            <w:tcBorders>
              <w:top w:val="nil"/>
              <w:left w:val="nil"/>
              <w:bottom w:val="single" w:sz="4" w:space="0" w:color="auto"/>
              <w:right w:val="single" w:sz="4" w:space="0" w:color="auto"/>
            </w:tcBorders>
            <w:shd w:val="clear" w:color="auto" w:fill="auto"/>
            <w:vAlign w:val="center"/>
          </w:tcPr>
          <w:p w:rsidR="0030371D" w:rsidRDefault="00A82FA6" w:rsidP="00947605">
            <w:pPr>
              <w:spacing w:after="0" w:line="320" w:lineRule="exact"/>
              <w:ind w:firstLineChars="200" w:firstLine="480"/>
              <w:rPr>
                <w:rFonts w:ascii="等线" w:eastAsia="等线" w:hAnsi="宋体" w:cs="宋体" w:hint="eastAsia"/>
                <w:color w:val="000000" w:themeColor="text1"/>
                <w:sz w:val="24"/>
                <w:szCs w:val="24"/>
                <w:lang w:eastAsia="zh-CN" w:bidi="ar-SA"/>
              </w:rPr>
            </w:pPr>
            <w:r>
              <w:rPr>
                <w:rFonts w:ascii="等线" w:eastAsia="等线" w:hAnsi="宋体" w:cs="宋体" w:hint="eastAsia"/>
                <w:color w:val="000000" w:themeColor="text1"/>
                <w:sz w:val="24"/>
                <w:szCs w:val="24"/>
                <w:lang w:eastAsia="zh-CN" w:bidi="ar-SA"/>
              </w:rPr>
              <w:t>本地有常驻项目团队</w:t>
            </w:r>
            <w:r>
              <w:rPr>
                <w:rFonts w:ascii="等线" w:eastAsia="等线" w:hAnsi="宋体" w:cs="宋体" w:hint="eastAsia"/>
                <w:color w:val="000000" w:themeColor="text1"/>
                <w:sz w:val="24"/>
                <w:szCs w:val="24"/>
                <w:lang w:eastAsia="zh-CN" w:bidi="ar-SA"/>
              </w:rPr>
              <w:t>；</w:t>
            </w:r>
            <w:r w:rsidR="00947605">
              <w:rPr>
                <w:rFonts w:ascii="等线" w:eastAsia="等线" w:hAnsi="宋体" w:cs="宋体" w:hint="eastAsia"/>
                <w:color w:val="000000" w:themeColor="text1"/>
                <w:sz w:val="24"/>
                <w:szCs w:val="24"/>
                <w:lang w:eastAsia="zh-CN" w:bidi="ar-SA"/>
              </w:rPr>
              <w:t>项目实施人员是否合理，</w:t>
            </w:r>
            <w:r w:rsidR="00947605">
              <w:rPr>
                <w:rFonts w:ascii="等线" w:eastAsia="等线" w:hAnsi="宋体" w:cs="宋体"/>
                <w:color w:val="000000" w:themeColor="text1"/>
                <w:sz w:val="24"/>
                <w:szCs w:val="24"/>
                <w:lang w:eastAsia="zh-CN" w:bidi="ar-SA"/>
              </w:rPr>
              <w:t>响应时间</w:t>
            </w:r>
            <w:r w:rsidR="00947605">
              <w:rPr>
                <w:rFonts w:ascii="等线" w:eastAsia="等线" w:hAnsi="宋体" w:cs="宋体" w:hint="eastAsia"/>
                <w:color w:val="000000" w:themeColor="text1"/>
                <w:sz w:val="24"/>
                <w:szCs w:val="24"/>
                <w:lang w:eastAsia="zh-CN" w:bidi="ar-SA"/>
              </w:rPr>
              <w:t>是否及时、</w:t>
            </w:r>
            <w:r w:rsidR="00947605">
              <w:rPr>
                <w:rFonts w:ascii="等线" w:eastAsia="等线" w:hAnsi="宋体" w:cs="宋体"/>
                <w:color w:val="000000" w:themeColor="text1"/>
                <w:sz w:val="24"/>
                <w:szCs w:val="24"/>
                <w:lang w:eastAsia="zh-CN" w:bidi="ar-SA"/>
              </w:rPr>
              <w:t>服务</w:t>
            </w:r>
            <w:r w:rsidR="00947605">
              <w:rPr>
                <w:rFonts w:ascii="等线" w:eastAsia="等线" w:hAnsi="宋体" w:cs="宋体" w:hint="eastAsia"/>
                <w:color w:val="000000" w:themeColor="text1"/>
                <w:sz w:val="24"/>
                <w:szCs w:val="24"/>
                <w:lang w:eastAsia="zh-CN" w:bidi="ar-SA"/>
              </w:rPr>
              <w:t>承诺是否能满足医院要求</w:t>
            </w:r>
          </w:p>
          <w:p w:rsidR="00947605" w:rsidRDefault="00947605" w:rsidP="00947605">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1、第一档（7-10）；2、第二档（3-6）；3、第三档（0-2）</w:t>
            </w:r>
          </w:p>
        </w:tc>
        <w:tc>
          <w:tcPr>
            <w:tcW w:w="436" w:type="dxa"/>
            <w:tcBorders>
              <w:top w:val="nil"/>
              <w:left w:val="nil"/>
              <w:bottom w:val="single" w:sz="4" w:space="0" w:color="auto"/>
              <w:right w:val="single" w:sz="4" w:space="0" w:color="auto"/>
            </w:tcBorders>
            <w:shd w:val="clear" w:color="auto" w:fill="auto"/>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trPr>
          <w:trHeight w:val="914"/>
          <w:jc w:val="center"/>
        </w:trPr>
        <w:tc>
          <w:tcPr>
            <w:tcW w:w="9690" w:type="dxa"/>
            <w:gridSpan w:val="5"/>
            <w:tcBorders>
              <w:top w:val="nil"/>
              <w:left w:val="single" w:sz="4" w:space="0" w:color="auto"/>
              <w:bottom w:val="single" w:sz="4" w:space="0" w:color="auto"/>
              <w:right w:val="single" w:sz="4" w:space="0" w:color="auto"/>
            </w:tcBorders>
            <w:shd w:val="clear" w:color="auto" w:fill="auto"/>
            <w:noWrap/>
            <w:vAlign w:val="center"/>
          </w:tcPr>
          <w:p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备注：请专家依据现场咨询情况，符合项给相应分值，不符合酌情扣分。</w:t>
            </w:r>
          </w:p>
        </w:tc>
      </w:tr>
      <w:bookmarkEnd w:id="0"/>
    </w:tbl>
    <w:p w:rsidR="0030371D" w:rsidRDefault="0030371D">
      <w:pPr>
        <w:spacing w:line="320" w:lineRule="exact"/>
        <w:rPr>
          <w:lang w:eastAsia="zh-CN"/>
        </w:rPr>
      </w:pPr>
    </w:p>
    <w:sectPr w:rsidR="0030371D" w:rsidSect="0030371D">
      <w:pgSz w:w="11906" w:h="16838"/>
      <w:pgMar w:top="1021" w:right="1644"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A6" w:rsidRDefault="00A82FA6">
      <w:pPr>
        <w:spacing w:line="240" w:lineRule="auto"/>
      </w:pPr>
      <w:r>
        <w:separator/>
      </w:r>
    </w:p>
  </w:endnote>
  <w:endnote w:type="continuationSeparator" w:id="0">
    <w:p w:rsidR="00A82FA6" w:rsidRDefault="00A82F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A6" w:rsidRDefault="00A82FA6">
      <w:pPr>
        <w:spacing w:after="0" w:line="240" w:lineRule="auto"/>
      </w:pPr>
      <w:r>
        <w:separator/>
      </w:r>
    </w:p>
  </w:footnote>
  <w:footnote w:type="continuationSeparator" w:id="0">
    <w:p w:rsidR="00A82FA6" w:rsidRDefault="00A82F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A8C"/>
    <w:rsid w:val="00031A76"/>
    <w:rsid w:val="000F22B9"/>
    <w:rsid w:val="001F1CD8"/>
    <w:rsid w:val="00230888"/>
    <w:rsid w:val="002E0280"/>
    <w:rsid w:val="002E7F87"/>
    <w:rsid w:val="0030371D"/>
    <w:rsid w:val="00325D1A"/>
    <w:rsid w:val="0035047E"/>
    <w:rsid w:val="00351824"/>
    <w:rsid w:val="00371A8C"/>
    <w:rsid w:val="003B7416"/>
    <w:rsid w:val="003C005E"/>
    <w:rsid w:val="003E06F8"/>
    <w:rsid w:val="004D2C66"/>
    <w:rsid w:val="00556C3E"/>
    <w:rsid w:val="006D725F"/>
    <w:rsid w:val="006F0610"/>
    <w:rsid w:val="007C05D0"/>
    <w:rsid w:val="008136B0"/>
    <w:rsid w:val="0085156F"/>
    <w:rsid w:val="00884C4E"/>
    <w:rsid w:val="008E6086"/>
    <w:rsid w:val="00947605"/>
    <w:rsid w:val="00A82FA6"/>
    <w:rsid w:val="00AB5BCC"/>
    <w:rsid w:val="00AF5C03"/>
    <w:rsid w:val="00B01788"/>
    <w:rsid w:val="00BB5A91"/>
    <w:rsid w:val="00C5133E"/>
    <w:rsid w:val="00CE6BF2"/>
    <w:rsid w:val="00D342E6"/>
    <w:rsid w:val="00E03789"/>
    <w:rsid w:val="00ED5307"/>
    <w:rsid w:val="00F14BCA"/>
    <w:rsid w:val="00F94CBA"/>
    <w:rsid w:val="00FA21CA"/>
    <w:rsid w:val="00FD4F9E"/>
    <w:rsid w:val="00FE10E2"/>
    <w:rsid w:val="41913FD8"/>
    <w:rsid w:val="65017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spacing w:after="200" w:line="276" w:lineRule="auto"/>
    </w:pPr>
    <w:rPr>
      <w:sz w:val="22"/>
      <w:szCs w:val="22"/>
      <w:lang w:eastAsia="en-US" w:bidi="en-US"/>
    </w:rPr>
  </w:style>
  <w:style w:type="paragraph" w:styleId="1">
    <w:name w:val="heading 1"/>
    <w:basedOn w:val="a"/>
    <w:next w:val="a"/>
    <w:link w:val="1Char"/>
    <w:uiPriority w:val="9"/>
    <w:qFormat/>
    <w:rsid w:val="00303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03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0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037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0371D"/>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rsid w:val="0030371D"/>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rsid w:val="003037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0371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037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0371D"/>
    <w:pPr>
      <w:spacing w:line="240" w:lineRule="auto"/>
    </w:pPr>
    <w:rPr>
      <w:b/>
      <w:bCs/>
      <w:color w:val="4F81BD" w:themeColor="accent1"/>
      <w:sz w:val="18"/>
      <w:szCs w:val="18"/>
    </w:rPr>
  </w:style>
  <w:style w:type="paragraph" w:styleId="a4">
    <w:name w:val="annotation text"/>
    <w:basedOn w:val="a"/>
    <w:link w:val="Char"/>
    <w:uiPriority w:val="99"/>
    <w:semiHidden/>
    <w:unhideWhenUsed/>
    <w:rsid w:val="0030371D"/>
  </w:style>
  <w:style w:type="paragraph" w:styleId="a5">
    <w:name w:val="footer"/>
    <w:basedOn w:val="a"/>
    <w:link w:val="Char0"/>
    <w:uiPriority w:val="99"/>
    <w:unhideWhenUsed/>
    <w:rsid w:val="0030371D"/>
    <w:pPr>
      <w:tabs>
        <w:tab w:val="center" w:pos="4153"/>
        <w:tab w:val="right" w:pos="8306"/>
      </w:tabs>
      <w:snapToGrid w:val="0"/>
    </w:pPr>
    <w:rPr>
      <w:rFonts w:ascii="Times New Roman" w:eastAsia="宋体" w:hAnsi="Times New Roman" w:cs="Times New Roman"/>
      <w:sz w:val="18"/>
      <w:szCs w:val="18"/>
    </w:rPr>
  </w:style>
  <w:style w:type="paragraph" w:styleId="a6">
    <w:name w:val="header"/>
    <w:basedOn w:val="a"/>
    <w:link w:val="Char1"/>
    <w:uiPriority w:val="99"/>
    <w:unhideWhenUsed/>
    <w:qFormat/>
    <w:rsid w:val="0030371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Subtitle"/>
    <w:basedOn w:val="a"/>
    <w:next w:val="a"/>
    <w:link w:val="Char2"/>
    <w:uiPriority w:val="11"/>
    <w:qFormat/>
    <w:rsid w:val="0030371D"/>
    <w:rPr>
      <w:rFonts w:asciiTheme="majorHAnsi" w:eastAsiaTheme="majorEastAsia" w:hAnsiTheme="majorHAnsi" w:cstheme="majorBidi"/>
      <w:i/>
      <w:iCs/>
      <w:color w:val="4F81BD" w:themeColor="accent1"/>
      <w:spacing w:val="15"/>
      <w:sz w:val="24"/>
      <w:szCs w:val="24"/>
    </w:rPr>
  </w:style>
  <w:style w:type="paragraph" w:styleId="a8">
    <w:name w:val="Normal (Web)"/>
    <w:basedOn w:val="a"/>
    <w:uiPriority w:val="99"/>
    <w:semiHidden/>
    <w:unhideWhenUsed/>
    <w:qFormat/>
    <w:rsid w:val="0030371D"/>
    <w:rPr>
      <w:sz w:val="24"/>
      <w:szCs w:val="24"/>
    </w:rPr>
  </w:style>
  <w:style w:type="paragraph" w:styleId="a9">
    <w:name w:val="Title"/>
    <w:basedOn w:val="a"/>
    <w:next w:val="a"/>
    <w:link w:val="Char3"/>
    <w:uiPriority w:val="10"/>
    <w:qFormat/>
    <w:rsid w:val="00303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a">
    <w:name w:val="annotation subject"/>
    <w:basedOn w:val="a4"/>
    <w:next w:val="a4"/>
    <w:link w:val="Char4"/>
    <w:uiPriority w:val="99"/>
    <w:semiHidden/>
    <w:unhideWhenUsed/>
    <w:rsid w:val="0030371D"/>
    <w:rPr>
      <w:b/>
      <w:bCs/>
    </w:rPr>
  </w:style>
  <w:style w:type="character" w:styleId="ab">
    <w:name w:val="Strong"/>
    <w:basedOn w:val="a0"/>
    <w:uiPriority w:val="22"/>
    <w:qFormat/>
    <w:rsid w:val="0030371D"/>
    <w:rPr>
      <w:b/>
      <w:bCs/>
    </w:rPr>
  </w:style>
  <w:style w:type="character" w:styleId="ac">
    <w:name w:val="Emphasis"/>
    <w:basedOn w:val="a0"/>
    <w:uiPriority w:val="20"/>
    <w:qFormat/>
    <w:rsid w:val="0030371D"/>
    <w:rPr>
      <w:i/>
      <w:iCs/>
    </w:rPr>
  </w:style>
  <w:style w:type="character" w:styleId="ad">
    <w:name w:val="annotation reference"/>
    <w:basedOn w:val="a0"/>
    <w:uiPriority w:val="99"/>
    <w:semiHidden/>
    <w:unhideWhenUsed/>
    <w:rsid w:val="0030371D"/>
    <w:rPr>
      <w:sz w:val="21"/>
      <w:szCs w:val="21"/>
    </w:rPr>
  </w:style>
  <w:style w:type="character" w:customStyle="1" w:styleId="2Char">
    <w:name w:val="标题 2 Char"/>
    <w:basedOn w:val="a0"/>
    <w:link w:val="2"/>
    <w:uiPriority w:val="9"/>
    <w:semiHidden/>
    <w:rsid w:val="0030371D"/>
    <w:rPr>
      <w:rFonts w:asciiTheme="majorHAnsi" w:eastAsiaTheme="majorEastAsia" w:hAnsiTheme="majorHAnsi" w:cstheme="majorBidi"/>
      <w:b/>
      <w:bCs/>
      <w:color w:val="4F81BD" w:themeColor="accent1"/>
      <w:sz w:val="26"/>
      <w:szCs w:val="26"/>
    </w:rPr>
  </w:style>
  <w:style w:type="character" w:customStyle="1" w:styleId="Char1">
    <w:name w:val="页眉 Char"/>
    <w:basedOn w:val="a0"/>
    <w:link w:val="a6"/>
    <w:uiPriority w:val="99"/>
    <w:rsid w:val="0030371D"/>
    <w:rPr>
      <w:rFonts w:ascii="Times New Roman" w:eastAsia="宋体" w:hAnsi="Times New Roman" w:cs="Times New Roman"/>
      <w:sz w:val="18"/>
      <w:szCs w:val="18"/>
    </w:rPr>
  </w:style>
  <w:style w:type="character" w:customStyle="1" w:styleId="Char0">
    <w:name w:val="页脚 Char"/>
    <w:basedOn w:val="a0"/>
    <w:link w:val="a5"/>
    <w:uiPriority w:val="99"/>
    <w:rsid w:val="0030371D"/>
    <w:rPr>
      <w:rFonts w:ascii="Times New Roman" w:eastAsia="宋体" w:hAnsi="Times New Roman" w:cs="Times New Roman"/>
      <w:sz w:val="18"/>
      <w:szCs w:val="18"/>
    </w:rPr>
  </w:style>
  <w:style w:type="paragraph" w:styleId="ae">
    <w:name w:val="List Paragraph"/>
    <w:basedOn w:val="a"/>
    <w:uiPriority w:val="34"/>
    <w:qFormat/>
    <w:rsid w:val="0030371D"/>
    <w:pPr>
      <w:ind w:left="720"/>
      <w:contextualSpacing/>
    </w:pPr>
  </w:style>
  <w:style w:type="character" w:customStyle="1" w:styleId="1Char">
    <w:name w:val="标题 1 Char"/>
    <w:basedOn w:val="a0"/>
    <w:link w:val="1"/>
    <w:uiPriority w:val="9"/>
    <w:rsid w:val="0030371D"/>
    <w:rPr>
      <w:rFonts w:asciiTheme="majorHAnsi" w:eastAsiaTheme="majorEastAsia" w:hAnsiTheme="majorHAnsi" w:cstheme="majorBidi"/>
      <w:b/>
      <w:bCs/>
      <w:color w:val="365F91" w:themeColor="accent1" w:themeShade="BF"/>
      <w:sz w:val="28"/>
      <w:szCs w:val="28"/>
    </w:rPr>
  </w:style>
  <w:style w:type="character" w:customStyle="1" w:styleId="3Char">
    <w:name w:val="标题 3 Char"/>
    <w:basedOn w:val="a0"/>
    <w:link w:val="3"/>
    <w:uiPriority w:val="9"/>
    <w:qFormat/>
    <w:rsid w:val="0030371D"/>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30371D"/>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30371D"/>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qFormat/>
    <w:rsid w:val="0030371D"/>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rsid w:val="0030371D"/>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30371D"/>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qFormat/>
    <w:rsid w:val="0030371D"/>
    <w:rPr>
      <w:rFonts w:asciiTheme="majorHAnsi" w:eastAsiaTheme="majorEastAsia" w:hAnsiTheme="majorHAnsi" w:cstheme="majorBidi"/>
      <w:i/>
      <w:iCs/>
      <w:color w:val="404040" w:themeColor="text1" w:themeTint="BF"/>
      <w:sz w:val="20"/>
      <w:szCs w:val="20"/>
    </w:rPr>
  </w:style>
  <w:style w:type="character" w:customStyle="1" w:styleId="Char3">
    <w:name w:val="标题 Char"/>
    <w:basedOn w:val="a0"/>
    <w:link w:val="a9"/>
    <w:uiPriority w:val="10"/>
    <w:rsid w:val="0030371D"/>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rsid w:val="0030371D"/>
    <w:rPr>
      <w:rFonts w:asciiTheme="majorHAnsi" w:eastAsiaTheme="majorEastAsia" w:hAnsiTheme="majorHAnsi" w:cstheme="majorBidi"/>
      <w:i/>
      <w:iCs/>
      <w:color w:val="4F81BD" w:themeColor="accent1"/>
      <w:spacing w:val="15"/>
      <w:sz w:val="24"/>
      <w:szCs w:val="24"/>
    </w:rPr>
  </w:style>
  <w:style w:type="paragraph" w:styleId="af">
    <w:name w:val="No Spacing"/>
    <w:uiPriority w:val="1"/>
    <w:qFormat/>
    <w:rsid w:val="0030371D"/>
    <w:rPr>
      <w:sz w:val="22"/>
      <w:szCs w:val="22"/>
      <w:lang w:eastAsia="en-US" w:bidi="en-US"/>
    </w:rPr>
  </w:style>
  <w:style w:type="paragraph" w:styleId="af0">
    <w:name w:val="Quote"/>
    <w:basedOn w:val="a"/>
    <w:next w:val="a"/>
    <w:link w:val="Char5"/>
    <w:uiPriority w:val="29"/>
    <w:qFormat/>
    <w:rsid w:val="0030371D"/>
    <w:rPr>
      <w:i/>
      <w:iCs/>
      <w:color w:val="000000" w:themeColor="text1"/>
    </w:rPr>
  </w:style>
  <w:style w:type="character" w:customStyle="1" w:styleId="Char5">
    <w:name w:val="引用 Char"/>
    <w:basedOn w:val="a0"/>
    <w:link w:val="af0"/>
    <w:uiPriority w:val="29"/>
    <w:rsid w:val="0030371D"/>
    <w:rPr>
      <w:i/>
      <w:iCs/>
      <w:color w:val="000000" w:themeColor="text1"/>
    </w:rPr>
  </w:style>
  <w:style w:type="paragraph" w:styleId="af1">
    <w:name w:val="Intense Quote"/>
    <w:basedOn w:val="a"/>
    <w:next w:val="a"/>
    <w:link w:val="Char6"/>
    <w:uiPriority w:val="30"/>
    <w:qFormat/>
    <w:rsid w:val="0030371D"/>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af1"/>
    <w:uiPriority w:val="30"/>
    <w:rsid w:val="0030371D"/>
    <w:rPr>
      <w:b/>
      <w:bCs/>
      <w:i/>
      <w:iCs/>
      <w:color w:val="4F81BD" w:themeColor="accent1"/>
    </w:rPr>
  </w:style>
  <w:style w:type="character" w:customStyle="1" w:styleId="10">
    <w:name w:val="不明显强调1"/>
    <w:basedOn w:val="a0"/>
    <w:uiPriority w:val="19"/>
    <w:qFormat/>
    <w:rsid w:val="0030371D"/>
    <w:rPr>
      <w:i/>
      <w:iCs/>
      <w:color w:val="7F7F7F" w:themeColor="text1" w:themeTint="80"/>
    </w:rPr>
  </w:style>
  <w:style w:type="character" w:customStyle="1" w:styleId="11">
    <w:name w:val="明显强调1"/>
    <w:basedOn w:val="a0"/>
    <w:uiPriority w:val="21"/>
    <w:qFormat/>
    <w:rsid w:val="0030371D"/>
    <w:rPr>
      <w:b/>
      <w:bCs/>
      <w:i/>
      <w:iCs/>
      <w:color w:val="4F81BD" w:themeColor="accent1"/>
    </w:rPr>
  </w:style>
  <w:style w:type="character" w:customStyle="1" w:styleId="12">
    <w:name w:val="不明显参考1"/>
    <w:basedOn w:val="a0"/>
    <w:uiPriority w:val="31"/>
    <w:qFormat/>
    <w:rsid w:val="0030371D"/>
    <w:rPr>
      <w:smallCaps/>
      <w:color w:val="C0504D" w:themeColor="accent2"/>
      <w:u w:val="single"/>
    </w:rPr>
  </w:style>
  <w:style w:type="character" w:customStyle="1" w:styleId="13">
    <w:name w:val="明显参考1"/>
    <w:basedOn w:val="a0"/>
    <w:uiPriority w:val="32"/>
    <w:qFormat/>
    <w:rsid w:val="0030371D"/>
    <w:rPr>
      <w:b/>
      <w:bCs/>
      <w:smallCaps/>
      <w:color w:val="C0504D" w:themeColor="accent2"/>
      <w:spacing w:val="5"/>
      <w:u w:val="single"/>
    </w:rPr>
  </w:style>
  <w:style w:type="character" w:customStyle="1" w:styleId="14">
    <w:name w:val="书籍标题1"/>
    <w:basedOn w:val="a0"/>
    <w:uiPriority w:val="33"/>
    <w:qFormat/>
    <w:rsid w:val="0030371D"/>
    <w:rPr>
      <w:b/>
      <w:bCs/>
      <w:smallCaps/>
      <w:spacing w:val="5"/>
    </w:rPr>
  </w:style>
  <w:style w:type="paragraph" w:customStyle="1" w:styleId="TOC1">
    <w:name w:val="TOC 标题1"/>
    <w:basedOn w:val="1"/>
    <w:next w:val="a"/>
    <w:uiPriority w:val="39"/>
    <w:semiHidden/>
    <w:unhideWhenUsed/>
    <w:qFormat/>
    <w:rsid w:val="0030371D"/>
    <w:pPr>
      <w:outlineLvl w:val="9"/>
    </w:pPr>
  </w:style>
  <w:style w:type="character" w:customStyle="1" w:styleId="Char">
    <w:name w:val="批注文字 Char"/>
    <w:basedOn w:val="a0"/>
    <w:link w:val="a4"/>
    <w:uiPriority w:val="99"/>
    <w:semiHidden/>
    <w:rsid w:val="0030371D"/>
  </w:style>
  <w:style w:type="character" w:customStyle="1" w:styleId="Char4">
    <w:name w:val="批注主题 Char"/>
    <w:basedOn w:val="Char"/>
    <w:link w:val="aa"/>
    <w:uiPriority w:val="99"/>
    <w:semiHidden/>
    <w:rsid w:val="0030371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6D645-C60B-4660-B2A4-0D031DE9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P R C</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曾凡荣</cp:lastModifiedBy>
  <cp:revision>2</cp:revision>
  <cp:lastPrinted>2021-05-11T09:43:00Z</cp:lastPrinted>
  <dcterms:created xsi:type="dcterms:W3CDTF">2021-06-02T01:34:00Z</dcterms:created>
  <dcterms:modified xsi:type="dcterms:W3CDTF">2021-06-02T01:34:00Z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92DD327D94564FCEA9B2B4F008E19767</vt:lpwstr>
  </property>
</Properties>
</file>