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573" w14:textId="77777777" w:rsidR="003B02FC" w:rsidRDefault="006A54FD">
      <w:pPr>
        <w:pStyle w:val="afe"/>
        <w:rPr>
          <w:sz w:val="40"/>
        </w:rPr>
      </w:pPr>
      <w:r>
        <w:rPr>
          <w:rFonts w:hint="eastAsia"/>
          <w:sz w:val="40"/>
        </w:rPr>
        <w:t>信息系统采购需求</w:t>
      </w:r>
    </w:p>
    <w:p w14:paraId="7C1045C0" w14:textId="77777777" w:rsidR="003B02FC" w:rsidRDefault="006A54FD">
      <w:pPr>
        <w:tabs>
          <w:tab w:val="left" w:pos="5522"/>
        </w:tabs>
        <w:jc w:val="left"/>
        <w:rPr>
          <w:sz w:val="24"/>
        </w:rPr>
      </w:pPr>
      <w:r>
        <w:rPr>
          <w:sz w:val="24"/>
        </w:rPr>
        <w:tab/>
      </w:r>
    </w:p>
    <w:p w14:paraId="1750C2F3" w14:textId="5AEC4FFA" w:rsidR="003B02FC" w:rsidRPr="00A21180" w:rsidRDefault="00A21180" w:rsidP="00A21180">
      <w:pPr>
        <w:spacing w:line="360" w:lineRule="auto"/>
        <w:ind w:firstLineChars="200" w:firstLine="602"/>
        <w:rPr>
          <w:b/>
          <w:sz w:val="30"/>
          <w:szCs w:val="30"/>
        </w:rPr>
      </w:pPr>
      <w:r w:rsidRPr="00A21180">
        <w:rPr>
          <w:rFonts w:hint="eastAsia"/>
          <w:b/>
          <w:sz w:val="30"/>
          <w:szCs w:val="30"/>
        </w:rPr>
        <w:t>老年综合征标准化干预技术应用服务软件与老年医学数据库服务</w:t>
      </w:r>
    </w:p>
    <w:p w14:paraId="36C51678" w14:textId="77777777" w:rsidR="00A21180" w:rsidRPr="00A21180" w:rsidRDefault="00A21180" w:rsidP="00A21180">
      <w:pPr>
        <w:pStyle w:val="a0"/>
      </w:pPr>
    </w:p>
    <w:p w14:paraId="1053A2D9" w14:textId="77777777" w:rsidR="003B02FC" w:rsidRDefault="006A54FD">
      <w:pPr>
        <w:spacing w:line="360" w:lineRule="auto"/>
        <w:ind w:firstLineChars="202" w:firstLine="424"/>
      </w:pPr>
      <w:r>
        <w:rPr>
          <w:rFonts w:hint="eastAsia"/>
        </w:rPr>
        <w:t>根据《政府采购非招标采购方式管理办法（财政部</w:t>
      </w:r>
      <w:r>
        <w:rPr>
          <w:rFonts w:hint="eastAsia"/>
        </w:rPr>
        <w:t>74</w:t>
      </w:r>
      <w:r>
        <w:rPr>
          <w:rFonts w:hint="eastAsia"/>
        </w:rPr>
        <w:t>号令）》第六条的规定，各采购需求科室按实现项目目标，拟采购的标的及其需要满足的技术、商务要求进行以下内容填写。</w:t>
      </w:r>
    </w:p>
    <w:p w14:paraId="739B05A4" w14:textId="77777777" w:rsidR="003B02FC" w:rsidRDefault="006A54FD">
      <w:pPr>
        <w:pStyle w:val="afe"/>
        <w:rPr>
          <w:sz w:val="40"/>
        </w:rPr>
      </w:pPr>
      <w:r>
        <w:rPr>
          <w:rFonts w:hint="eastAsia"/>
          <w:sz w:val="40"/>
        </w:rPr>
        <w:t>（一）采购需求的技术要求</w:t>
      </w:r>
    </w:p>
    <w:p w14:paraId="1D34683B" w14:textId="77777777" w:rsidR="003B02FC" w:rsidRDefault="006A54FD">
      <w:pPr>
        <w:tabs>
          <w:tab w:val="left" w:pos="5522"/>
        </w:tabs>
        <w:jc w:val="left"/>
        <w:rPr>
          <w:sz w:val="24"/>
        </w:rPr>
      </w:pPr>
      <w:r>
        <w:rPr>
          <w:sz w:val="24"/>
        </w:rPr>
        <w:tab/>
      </w:r>
    </w:p>
    <w:p w14:paraId="7E8F5873" w14:textId="77777777" w:rsidR="003B02FC" w:rsidRDefault="006A54FD">
      <w:pPr>
        <w:spacing w:line="360" w:lineRule="auto"/>
        <w:ind w:firstLineChars="202" w:firstLine="424"/>
        <w:rPr>
          <w:b/>
        </w:rPr>
      </w:pPr>
      <w:r>
        <w:rPr>
          <w:rFonts w:hint="eastAsia"/>
        </w:rPr>
        <w:t>根据《政府采购非招标采购方式管理办法（财政部</w:t>
      </w:r>
      <w:r>
        <w:rPr>
          <w:rFonts w:hint="eastAsia"/>
        </w:rPr>
        <w:t>74</w:t>
      </w:r>
      <w:r>
        <w:rPr>
          <w:rFonts w:hint="eastAsia"/>
        </w:rPr>
        <w:t>号令）》第六条的规定，技术要求是指对采购标的</w:t>
      </w:r>
      <w:proofErr w:type="gramStart"/>
      <w:r>
        <w:rPr>
          <w:rFonts w:hint="eastAsia"/>
        </w:rPr>
        <w:t>的</w:t>
      </w:r>
      <w:proofErr w:type="gramEnd"/>
      <w:r>
        <w:rPr>
          <w:rFonts w:hint="eastAsia"/>
        </w:rPr>
        <w:t>功能和质量要求，包括性能、材料、结构、外观、安全，或者服务内容和标准等。</w:t>
      </w:r>
    </w:p>
    <w:p w14:paraId="5C413CBF" w14:textId="77777777" w:rsidR="003B02FC" w:rsidRDefault="006A54FD">
      <w:pPr>
        <w:numPr>
          <w:ilvl w:val="0"/>
          <w:numId w:val="2"/>
        </w:numPr>
        <w:spacing w:line="360" w:lineRule="auto"/>
        <w:rPr>
          <w:b/>
          <w:highlight w:val="yellow"/>
        </w:rPr>
      </w:pPr>
      <w:bookmarkStart w:id="0" w:name="_Hlk78811639"/>
      <w:r>
        <w:rPr>
          <w:rFonts w:hint="eastAsia"/>
          <w:b/>
          <w:highlight w:val="yellow"/>
        </w:rPr>
        <w:t>拟建设系统</w:t>
      </w:r>
      <w:bookmarkEnd w:id="0"/>
      <w:r>
        <w:rPr>
          <w:rFonts w:hint="eastAsia"/>
          <w:b/>
          <w:highlight w:val="yellow"/>
        </w:rPr>
        <w:t>实现的功能和目标</w:t>
      </w:r>
    </w:p>
    <w:p w14:paraId="4DC446B9" w14:textId="77777777" w:rsidR="003B02FC" w:rsidRDefault="006A54FD">
      <w:pPr>
        <w:spacing w:line="360" w:lineRule="auto"/>
        <w:rPr>
          <w:bCs/>
          <w:color w:val="2F5496"/>
        </w:rPr>
      </w:pPr>
      <w:r>
        <w:rPr>
          <w:rFonts w:hint="eastAsia"/>
          <w:bCs/>
          <w:color w:val="2F5496"/>
        </w:rPr>
        <w:t>（内容）</w:t>
      </w:r>
    </w:p>
    <w:p w14:paraId="7DDA1127"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t>老年综合评估与管理</w:t>
      </w:r>
    </w:p>
    <w:p w14:paraId="31D0FF3A" w14:textId="77777777" w:rsidR="003B02FC" w:rsidRPr="00EB58EC" w:rsidRDefault="006A54FD">
      <w:pPr>
        <w:numPr>
          <w:ilvl w:val="2"/>
          <w:numId w:val="4"/>
        </w:numPr>
        <w:spacing w:line="360" w:lineRule="auto"/>
        <w:rPr>
          <w:bCs/>
          <w:color w:val="4F81BD" w:themeColor="accent1"/>
        </w:rPr>
      </w:pPr>
      <w:r w:rsidRPr="00EB58EC">
        <w:rPr>
          <w:rFonts w:hint="eastAsia"/>
          <w:bCs/>
          <w:color w:val="4F81BD" w:themeColor="accent1"/>
        </w:rPr>
        <w:t>适合于医疗机构使用的老年综合评估（</w:t>
      </w:r>
      <w:r w:rsidRPr="00EB58EC">
        <w:rPr>
          <w:rFonts w:hint="eastAsia"/>
          <w:bCs/>
          <w:color w:val="4F81BD" w:themeColor="accent1"/>
        </w:rPr>
        <w:t>CGA</w:t>
      </w:r>
      <w:r w:rsidRPr="00EB58EC">
        <w:rPr>
          <w:rFonts w:hint="eastAsia"/>
          <w:bCs/>
          <w:color w:val="4F81BD" w:themeColor="accent1"/>
        </w:rPr>
        <w:t>）产品组件模块，评估内容包括老年人病理评估、精神意识评估、躯体功能评估、老年综合征评估、社会参与度与社会支持评估、感知觉评估、口腔问题评估等。</w:t>
      </w:r>
    </w:p>
    <w:p w14:paraId="39DC29DD" w14:textId="77777777" w:rsidR="003B02FC" w:rsidRPr="00EB58EC" w:rsidRDefault="003B02FC">
      <w:pPr>
        <w:spacing w:line="360" w:lineRule="auto"/>
        <w:rPr>
          <w:bCs/>
          <w:color w:val="4F81BD" w:themeColor="accent1"/>
        </w:rPr>
      </w:pPr>
    </w:p>
    <w:p w14:paraId="4E3EDC4D" w14:textId="77777777" w:rsidR="003B02FC" w:rsidRPr="00EB58EC" w:rsidRDefault="006A54FD">
      <w:pPr>
        <w:numPr>
          <w:ilvl w:val="2"/>
          <w:numId w:val="4"/>
        </w:numPr>
        <w:spacing w:line="360" w:lineRule="auto"/>
        <w:rPr>
          <w:bCs/>
          <w:color w:val="4F81BD" w:themeColor="accent1"/>
        </w:rPr>
      </w:pPr>
      <w:r w:rsidRPr="00EB58EC">
        <w:rPr>
          <w:rFonts w:hint="eastAsia"/>
          <w:bCs/>
          <w:color w:val="4F81BD" w:themeColor="accent1"/>
        </w:rPr>
        <w:t>评估模式自定义</w:t>
      </w:r>
    </w:p>
    <w:p w14:paraId="5C9647B8" w14:textId="77777777" w:rsidR="003B02FC" w:rsidRPr="00EB58EC" w:rsidRDefault="006A54FD">
      <w:pPr>
        <w:spacing w:line="360" w:lineRule="auto"/>
        <w:ind w:firstLine="420"/>
        <w:rPr>
          <w:bCs/>
          <w:color w:val="4F81BD" w:themeColor="accent1"/>
        </w:rPr>
      </w:pPr>
      <w:r w:rsidRPr="00EB58EC">
        <w:rPr>
          <w:rFonts w:hint="eastAsia"/>
          <w:bCs/>
          <w:color w:val="4F81BD" w:themeColor="accent1"/>
        </w:rPr>
        <w:t>CGA</w:t>
      </w:r>
      <w:r w:rsidRPr="00EB58EC">
        <w:rPr>
          <w:rFonts w:hint="eastAsia"/>
          <w:bCs/>
          <w:color w:val="4F81BD" w:themeColor="accent1"/>
        </w:rPr>
        <w:t>评估模块中包含以下评估模式，适用于不同的应用场景</w:t>
      </w:r>
    </w:p>
    <w:p w14:paraId="0C4A3E34" w14:textId="77777777" w:rsidR="003B02FC" w:rsidRPr="00EB58EC" w:rsidRDefault="006A54FD">
      <w:pPr>
        <w:numPr>
          <w:ilvl w:val="0"/>
          <w:numId w:val="5"/>
        </w:numPr>
        <w:spacing w:line="360" w:lineRule="auto"/>
        <w:rPr>
          <w:bCs/>
          <w:color w:val="4F81BD" w:themeColor="accent1"/>
        </w:rPr>
      </w:pPr>
      <w:r w:rsidRPr="00EB58EC">
        <w:rPr>
          <w:bCs/>
          <w:color w:val="4F81BD" w:themeColor="accent1"/>
        </w:rPr>
        <w:t></w:t>
      </w:r>
      <w:r w:rsidRPr="00EB58EC">
        <w:rPr>
          <w:bCs/>
          <w:color w:val="4F81BD" w:themeColor="accent1"/>
        </w:rPr>
        <w:tab/>
      </w:r>
      <w:r w:rsidRPr="00EB58EC">
        <w:rPr>
          <w:rFonts w:hint="eastAsia"/>
          <w:bCs/>
          <w:color w:val="4F81BD" w:themeColor="accent1"/>
        </w:rPr>
        <w:t>智能模式：通过筛查模型智能匹配评估内容，基于筛查结果再对患者进行详细的评估。</w:t>
      </w:r>
    </w:p>
    <w:p w14:paraId="17411AFF" w14:textId="77777777" w:rsidR="003B02FC" w:rsidRPr="00EB58EC" w:rsidRDefault="006A54FD">
      <w:pPr>
        <w:numPr>
          <w:ilvl w:val="0"/>
          <w:numId w:val="5"/>
        </w:numPr>
        <w:spacing w:line="360" w:lineRule="auto"/>
        <w:rPr>
          <w:bCs/>
          <w:color w:val="4F81BD" w:themeColor="accent1"/>
        </w:rPr>
      </w:pPr>
      <w:r w:rsidRPr="00EB58EC">
        <w:rPr>
          <w:bCs/>
          <w:color w:val="4F81BD" w:themeColor="accent1"/>
        </w:rPr>
        <w:t></w:t>
      </w:r>
      <w:r w:rsidRPr="00EB58EC">
        <w:rPr>
          <w:bCs/>
          <w:color w:val="4F81BD" w:themeColor="accent1"/>
        </w:rPr>
        <w:tab/>
      </w:r>
      <w:r w:rsidRPr="00EB58EC">
        <w:rPr>
          <w:rFonts w:hint="eastAsia"/>
          <w:bCs/>
          <w:color w:val="4F81BD" w:themeColor="accent1"/>
        </w:rPr>
        <w:t>专家模式：提供所有的评估内容，医护人员自行选择评估内容对患者进行评估。</w:t>
      </w:r>
    </w:p>
    <w:p w14:paraId="37B574C4" w14:textId="77777777" w:rsidR="003B02FC" w:rsidRPr="00EB58EC" w:rsidRDefault="006A54FD">
      <w:pPr>
        <w:numPr>
          <w:ilvl w:val="0"/>
          <w:numId w:val="5"/>
        </w:numPr>
        <w:spacing w:line="360" w:lineRule="auto"/>
        <w:rPr>
          <w:bCs/>
          <w:color w:val="4F81BD" w:themeColor="accent1"/>
        </w:rPr>
      </w:pPr>
      <w:r w:rsidRPr="00EB58EC">
        <w:rPr>
          <w:bCs/>
          <w:color w:val="4F81BD" w:themeColor="accent1"/>
        </w:rPr>
        <w:t></w:t>
      </w:r>
      <w:r w:rsidRPr="00EB58EC">
        <w:rPr>
          <w:bCs/>
          <w:color w:val="4F81BD" w:themeColor="accent1"/>
        </w:rPr>
        <w:tab/>
      </w:r>
      <w:r w:rsidRPr="00EB58EC">
        <w:rPr>
          <w:rFonts w:hint="eastAsia"/>
          <w:bCs/>
          <w:color w:val="4F81BD" w:themeColor="accent1"/>
        </w:rPr>
        <w:t>复评模式：以患者最新一次已完成的评估为依据，系统自动匹配评估内容。</w:t>
      </w:r>
    </w:p>
    <w:p w14:paraId="474D4BA9" w14:textId="77777777" w:rsidR="003B02FC" w:rsidRPr="00EB58EC" w:rsidRDefault="003B02FC">
      <w:pPr>
        <w:spacing w:line="360" w:lineRule="auto"/>
        <w:rPr>
          <w:bCs/>
          <w:color w:val="4F81BD" w:themeColor="accent1"/>
        </w:rPr>
      </w:pPr>
    </w:p>
    <w:p w14:paraId="7B5C5EAB" w14:textId="77777777" w:rsidR="003B02FC" w:rsidRPr="00EB58EC" w:rsidRDefault="003B02FC">
      <w:pPr>
        <w:spacing w:line="360" w:lineRule="auto"/>
        <w:rPr>
          <w:bCs/>
          <w:color w:val="4F81BD" w:themeColor="accent1"/>
        </w:rPr>
      </w:pPr>
    </w:p>
    <w:p w14:paraId="21A8C2E1"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t>患者与病历管理</w:t>
      </w:r>
    </w:p>
    <w:p w14:paraId="6248F5D9" w14:textId="77777777" w:rsidR="003B02FC" w:rsidRPr="00EB58EC" w:rsidRDefault="006A54FD">
      <w:pPr>
        <w:spacing w:line="360" w:lineRule="auto"/>
        <w:ind w:left="360"/>
        <w:rPr>
          <w:bCs/>
          <w:color w:val="4F81BD" w:themeColor="accent1"/>
        </w:rPr>
      </w:pPr>
      <w:r w:rsidRPr="00EB58EC">
        <w:rPr>
          <w:rFonts w:hint="eastAsia"/>
          <w:bCs/>
          <w:color w:val="4F81BD" w:themeColor="accent1"/>
        </w:rPr>
        <w:t>内容包括患者信息管理、评估人员管理、评估过程管理、评估报告管理、</w:t>
      </w:r>
    </w:p>
    <w:p w14:paraId="240C63F2" w14:textId="77777777" w:rsidR="003B02FC" w:rsidRPr="00EB58EC" w:rsidRDefault="003B02FC">
      <w:pPr>
        <w:spacing w:line="360" w:lineRule="auto"/>
        <w:rPr>
          <w:bCs/>
          <w:color w:val="4F81BD" w:themeColor="accent1"/>
        </w:rPr>
      </w:pPr>
    </w:p>
    <w:p w14:paraId="0A62F3CA"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t>干预及干预模型内容管理</w:t>
      </w:r>
    </w:p>
    <w:p w14:paraId="112F3AB1" w14:textId="77777777" w:rsidR="003B02FC" w:rsidRPr="00EB58EC" w:rsidRDefault="006A54FD">
      <w:pPr>
        <w:spacing w:line="360" w:lineRule="auto"/>
        <w:ind w:firstLine="360"/>
        <w:rPr>
          <w:bCs/>
          <w:color w:val="4F81BD" w:themeColor="accent1"/>
        </w:rPr>
      </w:pPr>
      <w:r w:rsidRPr="00EB58EC">
        <w:rPr>
          <w:rFonts w:hint="eastAsia"/>
          <w:bCs/>
          <w:color w:val="4F81BD" w:themeColor="accent1"/>
        </w:rPr>
        <w:t>指导和协助医护人员在老年患者的疾病转化过程中，制定一系列治疗方法与措施，预防和控制疾病进展或不良事件的发生。</w:t>
      </w:r>
    </w:p>
    <w:p w14:paraId="5BEB5584" w14:textId="77777777" w:rsidR="003B02FC" w:rsidRPr="00EB58EC" w:rsidRDefault="006A54FD">
      <w:pPr>
        <w:spacing w:line="360" w:lineRule="auto"/>
        <w:ind w:firstLine="360"/>
        <w:rPr>
          <w:bCs/>
          <w:color w:val="4F81BD" w:themeColor="accent1"/>
        </w:rPr>
      </w:pPr>
      <w:r w:rsidRPr="00EB58EC">
        <w:rPr>
          <w:rFonts w:hint="eastAsia"/>
          <w:bCs/>
          <w:color w:val="4F81BD" w:themeColor="accent1"/>
        </w:rPr>
        <w:t>内容包括：指导干预、检查干预、用药干预、营养干预、食疗干预、康复干预、护理干预、观察干预</w:t>
      </w:r>
    </w:p>
    <w:p w14:paraId="6E3C9226" w14:textId="77777777" w:rsidR="003B02FC" w:rsidRPr="00EB58EC" w:rsidRDefault="003B02FC">
      <w:pPr>
        <w:spacing w:line="360" w:lineRule="auto"/>
        <w:rPr>
          <w:bCs/>
          <w:color w:val="4F81BD" w:themeColor="accent1"/>
        </w:rPr>
      </w:pPr>
    </w:p>
    <w:p w14:paraId="24BFBCE8"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t>会诊及诊疗管理</w:t>
      </w:r>
    </w:p>
    <w:p w14:paraId="6ABEE8EB" w14:textId="77777777" w:rsidR="003B02FC" w:rsidRPr="00EB58EC" w:rsidRDefault="006A54FD">
      <w:pPr>
        <w:spacing w:line="360" w:lineRule="auto"/>
        <w:ind w:firstLine="360"/>
        <w:rPr>
          <w:bCs/>
          <w:color w:val="4F81BD" w:themeColor="accent1"/>
        </w:rPr>
      </w:pPr>
      <w:r w:rsidRPr="00EB58EC">
        <w:rPr>
          <w:rFonts w:hint="eastAsia"/>
          <w:bCs/>
          <w:color w:val="4F81BD" w:themeColor="accent1"/>
        </w:rPr>
        <w:t>通过网络，使当地病人或医生与千里之外的专家共同对进行会诊和诊疗。</w:t>
      </w:r>
    </w:p>
    <w:p w14:paraId="38FA7B01" w14:textId="77777777" w:rsidR="003B02FC" w:rsidRPr="00EB58EC" w:rsidRDefault="006A54FD">
      <w:pPr>
        <w:spacing w:line="360" w:lineRule="auto"/>
        <w:ind w:firstLine="360"/>
        <w:rPr>
          <w:bCs/>
          <w:color w:val="4F81BD" w:themeColor="accent1"/>
        </w:rPr>
      </w:pPr>
      <w:r w:rsidRPr="00EB58EC">
        <w:rPr>
          <w:rFonts w:hint="eastAsia"/>
          <w:bCs/>
          <w:color w:val="4F81BD" w:themeColor="accent1"/>
        </w:rPr>
        <w:t>它包括远程诊断、远程会诊及护理、远程医疗信息服务等医学活动。</w:t>
      </w:r>
    </w:p>
    <w:p w14:paraId="7C4DA3F6"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lastRenderedPageBreak/>
        <w:t>账号及用户管理</w:t>
      </w:r>
    </w:p>
    <w:p w14:paraId="499802F6" w14:textId="77777777" w:rsidR="003B02FC" w:rsidRPr="00EB58EC" w:rsidRDefault="006A54FD">
      <w:pPr>
        <w:spacing w:line="360" w:lineRule="auto"/>
        <w:ind w:left="360"/>
        <w:rPr>
          <w:bCs/>
          <w:color w:val="4F81BD" w:themeColor="accent1"/>
        </w:rPr>
      </w:pPr>
      <w:r w:rsidRPr="00EB58EC">
        <w:rPr>
          <w:rFonts w:hint="eastAsia"/>
          <w:bCs/>
          <w:color w:val="4F81BD" w:themeColor="accent1"/>
        </w:rPr>
        <w:t>建立账户系统和用户管理系统，建立统一数据权限管理。对多账户多角色系统访问进行独立安全访问控制，支持对用户进行做差异化权限分配，细粒度的</w:t>
      </w:r>
      <w:proofErr w:type="gramStart"/>
      <w:r w:rsidRPr="00EB58EC">
        <w:rPr>
          <w:rFonts w:hint="eastAsia"/>
          <w:bCs/>
          <w:color w:val="4F81BD" w:themeColor="accent1"/>
        </w:rPr>
        <w:t>管控各角色</w:t>
      </w:r>
      <w:proofErr w:type="gramEnd"/>
      <w:r w:rsidRPr="00EB58EC">
        <w:rPr>
          <w:rFonts w:hint="eastAsia"/>
          <w:bCs/>
          <w:color w:val="4F81BD" w:themeColor="accent1"/>
        </w:rPr>
        <w:t>各账户权限</w:t>
      </w:r>
    </w:p>
    <w:p w14:paraId="67B6751A" w14:textId="77777777" w:rsidR="003B02FC" w:rsidRPr="00EB58EC" w:rsidRDefault="003B02FC">
      <w:pPr>
        <w:spacing w:line="360" w:lineRule="auto"/>
        <w:rPr>
          <w:bCs/>
          <w:color w:val="4F81BD" w:themeColor="accent1"/>
        </w:rPr>
      </w:pPr>
    </w:p>
    <w:p w14:paraId="5DB74933"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t>数据统计与分析</w:t>
      </w:r>
    </w:p>
    <w:p w14:paraId="5B8012CD" w14:textId="77777777" w:rsidR="003B02FC" w:rsidRPr="00EB58EC" w:rsidRDefault="006A54FD">
      <w:pPr>
        <w:spacing w:line="360" w:lineRule="auto"/>
        <w:ind w:left="360"/>
        <w:rPr>
          <w:bCs/>
          <w:color w:val="4F81BD" w:themeColor="accent1"/>
        </w:rPr>
      </w:pPr>
      <w:r w:rsidRPr="00EB58EC">
        <w:rPr>
          <w:rFonts w:hint="eastAsia"/>
          <w:bCs/>
          <w:color w:val="4F81BD" w:themeColor="accent1"/>
        </w:rPr>
        <w:t>对患者基本信息采集和统计，统计评估次数等指标。并且通过各种大数据图表进行可视化展示。</w:t>
      </w:r>
    </w:p>
    <w:p w14:paraId="5B5E242E" w14:textId="77777777" w:rsidR="003B02FC" w:rsidRPr="00EB58EC" w:rsidRDefault="003B02FC">
      <w:pPr>
        <w:spacing w:line="360" w:lineRule="auto"/>
        <w:ind w:left="360"/>
        <w:rPr>
          <w:bCs/>
          <w:color w:val="4F81BD" w:themeColor="accent1"/>
        </w:rPr>
      </w:pPr>
    </w:p>
    <w:p w14:paraId="459ECD28" w14:textId="77777777" w:rsidR="003B02FC" w:rsidRPr="00EB58EC" w:rsidRDefault="006A54FD">
      <w:pPr>
        <w:numPr>
          <w:ilvl w:val="1"/>
          <w:numId w:val="3"/>
        </w:numPr>
        <w:spacing w:line="360" w:lineRule="auto"/>
        <w:rPr>
          <w:bCs/>
          <w:color w:val="4F81BD" w:themeColor="accent1"/>
        </w:rPr>
      </w:pPr>
      <w:r w:rsidRPr="00EB58EC">
        <w:rPr>
          <w:rFonts w:hint="eastAsia"/>
          <w:bCs/>
          <w:color w:val="4F81BD" w:themeColor="accent1"/>
        </w:rPr>
        <w:t>老年医学循证数据库管理</w:t>
      </w:r>
    </w:p>
    <w:p w14:paraId="78314634" w14:textId="77777777" w:rsidR="003B02FC" w:rsidRPr="00EB58EC" w:rsidRDefault="006A54FD">
      <w:pPr>
        <w:numPr>
          <w:ilvl w:val="0"/>
          <w:numId w:val="6"/>
        </w:numPr>
        <w:spacing w:line="360" w:lineRule="auto"/>
        <w:rPr>
          <w:bCs/>
          <w:color w:val="4F81BD" w:themeColor="accent1"/>
        </w:rPr>
      </w:pPr>
      <w:r w:rsidRPr="00EB58EC">
        <w:rPr>
          <w:rFonts w:hint="eastAsia"/>
          <w:bCs/>
          <w:color w:val="4F81BD" w:themeColor="accent1"/>
        </w:rPr>
        <w:t>建立老年医学评估量表数据库</w:t>
      </w:r>
    </w:p>
    <w:p w14:paraId="155F2E75" w14:textId="77777777" w:rsidR="003B02FC" w:rsidRPr="00EB58EC" w:rsidRDefault="006A54FD">
      <w:pPr>
        <w:numPr>
          <w:ilvl w:val="0"/>
          <w:numId w:val="6"/>
        </w:numPr>
        <w:spacing w:line="360" w:lineRule="auto"/>
        <w:rPr>
          <w:bCs/>
          <w:color w:val="4F81BD" w:themeColor="accent1"/>
        </w:rPr>
      </w:pPr>
      <w:r w:rsidRPr="00EB58EC">
        <w:rPr>
          <w:rFonts w:hint="eastAsia"/>
          <w:bCs/>
          <w:color w:val="4F81BD" w:themeColor="accent1"/>
        </w:rPr>
        <w:t>建立老年慢病干预数据库</w:t>
      </w:r>
    </w:p>
    <w:p w14:paraId="7F85F1D4" w14:textId="77777777" w:rsidR="003B02FC" w:rsidRPr="00EB58EC" w:rsidRDefault="006A54FD">
      <w:pPr>
        <w:numPr>
          <w:ilvl w:val="0"/>
          <w:numId w:val="6"/>
        </w:numPr>
        <w:spacing w:line="360" w:lineRule="auto"/>
        <w:rPr>
          <w:bCs/>
          <w:color w:val="4F81BD" w:themeColor="accent1"/>
        </w:rPr>
      </w:pPr>
      <w:r w:rsidRPr="00EB58EC">
        <w:rPr>
          <w:rFonts w:hint="eastAsia"/>
          <w:bCs/>
          <w:color w:val="4F81BD" w:themeColor="accent1"/>
        </w:rPr>
        <w:t>建立老年综合征干预与管理数据库</w:t>
      </w:r>
    </w:p>
    <w:p w14:paraId="509B3C1D" w14:textId="77777777" w:rsidR="003B02FC" w:rsidRPr="00EB58EC" w:rsidRDefault="006A54FD">
      <w:pPr>
        <w:numPr>
          <w:ilvl w:val="0"/>
          <w:numId w:val="6"/>
        </w:numPr>
        <w:spacing w:line="360" w:lineRule="auto"/>
        <w:rPr>
          <w:bCs/>
          <w:color w:val="4F81BD" w:themeColor="accent1"/>
        </w:rPr>
      </w:pPr>
      <w:r w:rsidRPr="00EB58EC">
        <w:rPr>
          <w:rFonts w:hint="eastAsia"/>
          <w:bCs/>
          <w:color w:val="4F81BD" w:themeColor="accent1"/>
        </w:rPr>
        <w:t>建立老年患者健康资料数据库，为医生、照护人员制定干预、照护方案提供参考依据，为医疗机构的诊断治疗和养老机构康复照料提供准确的长期健康档案；</w:t>
      </w:r>
    </w:p>
    <w:p w14:paraId="58A92B07" w14:textId="77777777" w:rsidR="003B02FC" w:rsidRDefault="006A54FD">
      <w:pPr>
        <w:numPr>
          <w:ilvl w:val="0"/>
          <w:numId w:val="2"/>
        </w:numPr>
        <w:spacing w:line="360" w:lineRule="auto"/>
        <w:rPr>
          <w:b/>
          <w:highlight w:val="yellow"/>
        </w:rPr>
      </w:pPr>
      <w:r>
        <w:rPr>
          <w:rFonts w:hint="eastAsia"/>
          <w:b/>
          <w:highlight w:val="yellow"/>
        </w:rPr>
        <w:t>拟建设系统执行的标准</w:t>
      </w:r>
    </w:p>
    <w:p w14:paraId="6CE4884D" w14:textId="6ADCF05F" w:rsidR="003B02FC" w:rsidRDefault="006A54FD">
      <w:pPr>
        <w:spacing w:line="360" w:lineRule="auto"/>
        <w:rPr>
          <w:bCs/>
          <w:color w:val="2F5496"/>
        </w:rPr>
      </w:pPr>
      <w:r>
        <w:rPr>
          <w:rFonts w:hint="eastAsia"/>
          <w:bCs/>
          <w:color w:val="2F5496"/>
        </w:rPr>
        <w:t>（内容）</w:t>
      </w:r>
    </w:p>
    <w:p w14:paraId="38FE4BAC" w14:textId="241D5985" w:rsidR="00EB58EC" w:rsidRPr="00EB58EC" w:rsidRDefault="00EB58EC" w:rsidP="00EB58EC">
      <w:pPr>
        <w:pStyle w:val="a0"/>
        <w:ind w:firstLineChars="200" w:firstLine="420"/>
        <w:rPr>
          <w:color w:val="4F81BD" w:themeColor="accent1"/>
        </w:rPr>
      </w:pPr>
      <w:r w:rsidRPr="00EB58EC">
        <w:rPr>
          <w:color w:val="4F81BD" w:themeColor="accent1"/>
        </w:rPr>
        <w:t>GB/T20271-2006</w:t>
      </w:r>
    </w:p>
    <w:p w14:paraId="164DED3C" w14:textId="00074BC7" w:rsidR="003B02FC" w:rsidRPr="00EB58EC" w:rsidRDefault="006A54FD">
      <w:pPr>
        <w:spacing w:line="360" w:lineRule="auto"/>
        <w:ind w:firstLine="420"/>
        <w:rPr>
          <w:bCs/>
          <w:color w:val="4F81BD" w:themeColor="accent1"/>
        </w:rPr>
      </w:pPr>
      <w:r w:rsidRPr="00EB58EC">
        <w:rPr>
          <w:rFonts w:hint="eastAsia"/>
          <w:bCs/>
          <w:color w:val="4F81BD" w:themeColor="accent1"/>
        </w:rPr>
        <w:t>以标准化、模块化、组合化原则构建平台及各应用系统，在总体、基础技术、应用、管理、安全等方面按照国际通用标准规范设计并在项目建设过程中遵循，从系统体系设计和技术实施路径方面采用国际通用技术标准。同时，应用系统及相关技术和设备遵循通用化标准，能够随着业务量的变化方便地扩展和升级，保证系统的可持续发展。</w:t>
      </w:r>
    </w:p>
    <w:p w14:paraId="145BEA4A" w14:textId="77777777" w:rsidR="003B02FC" w:rsidRDefault="006A54FD">
      <w:pPr>
        <w:spacing w:line="360" w:lineRule="auto"/>
        <w:rPr>
          <w:b/>
        </w:rPr>
      </w:pPr>
      <w:r>
        <w:rPr>
          <w:rFonts w:hint="eastAsia"/>
          <w:b/>
          <w:highlight w:val="yellow"/>
        </w:rPr>
        <w:t>3</w:t>
      </w:r>
      <w:r>
        <w:rPr>
          <w:rFonts w:hint="eastAsia"/>
          <w:b/>
          <w:highlight w:val="yellow"/>
        </w:rPr>
        <w:t>、</w:t>
      </w:r>
      <w:bookmarkStart w:id="1" w:name="_Hlk78813143"/>
      <w:r>
        <w:rPr>
          <w:rFonts w:hint="eastAsia"/>
          <w:b/>
          <w:highlight w:val="yellow"/>
        </w:rPr>
        <w:t>拟建设系统</w:t>
      </w:r>
      <w:bookmarkEnd w:id="1"/>
      <w:r>
        <w:rPr>
          <w:rFonts w:hint="eastAsia"/>
          <w:b/>
          <w:highlight w:val="yellow"/>
        </w:rPr>
        <w:t>技术规格需求</w:t>
      </w:r>
    </w:p>
    <w:p w14:paraId="2537CC5C" w14:textId="77777777" w:rsidR="003B02FC" w:rsidRDefault="006A54FD">
      <w:pPr>
        <w:spacing w:line="360" w:lineRule="auto"/>
        <w:ind w:leftChars="200" w:left="420"/>
        <w:rPr>
          <w:b/>
        </w:rPr>
      </w:pPr>
      <w:r>
        <w:rPr>
          <w:b/>
        </w:rPr>
        <w:t>3.1</w:t>
      </w:r>
      <w:bookmarkStart w:id="2" w:name="_Hlk78812565"/>
      <w:bookmarkStart w:id="3" w:name="_Hlk78811524"/>
      <w:r>
        <w:rPr>
          <w:rFonts w:hint="eastAsia"/>
          <w:b/>
        </w:rPr>
        <w:t>拟建设系统</w:t>
      </w:r>
      <w:bookmarkEnd w:id="2"/>
      <w:r>
        <w:rPr>
          <w:rFonts w:hint="eastAsia"/>
          <w:b/>
        </w:rPr>
        <w:t>的通用功能及系统概述</w:t>
      </w:r>
      <w:bookmarkEnd w:id="3"/>
    </w:p>
    <w:p w14:paraId="68A7B717" w14:textId="77777777" w:rsidR="003B02FC" w:rsidRDefault="006A54FD">
      <w:pPr>
        <w:spacing w:line="360" w:lineRule="auto"/>
        <w:ind w:leftChars="200" w:left="420"/>
        <w:rPr>
          <w:bCs/>
          <w:color w:val="2F5496"/>
        </w:rPr>
      </w:pPr>
      <w:r>
        <w:rPr>
          <w:rFonts w:hint="eastAsia"/>
          <w:bCs/>
          <w:color w:val="2F5496"/>
        </w:rPr>
        <w:t>（内容）</w:t>
      </w:r>
    </w:p>
    <w:p w14:paraId="0527ED1D" w14:textId="77777777" w:rsidR="003B02FC" w:rsidRDefault="006A54FD">
      <w:pPr>
        <w:spacing w:line="360" w:lineRule="auto"/>
        <w:ind w:leftChars="200" w:left="420"/>
        <w:rPr>
          <w:bCs/>
          <w:color w:val="2F5496"/>
        </w:rPr>
      </w:pPr>
      <w:r>
        <w:object w:dxaOrig="9453" w:dyaOrig="4449" w14:anchorId="7C842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22.75pt" o:ole="">
            <v:imagedata r:id="rId8" o:title=""/>
          </v:shape>
          <o:OLEObject Type="Embed" ProgID="Visio.Drawing.15" ShapeID="_x0000_i1025" DrawAspect="Content" ObjectID="_1693311206" r:id="rId9"/>
        </w:object>
      </w:r>
    </w:p>
    <w:p w14:paraId="67C01965" w14:textId="77777777" w:rsidR="003B02FC" w:rsidRPr="00EB58EC" w:rsidRDefault="006A54FD">
      <w:pPr>
        <w:spacing w:line="360" w:lineRule="auto"/>
        <w:rPr>
          <w:bCs/>
          <w:color w:val="4F81BD" w:themeColor="accent1"/>
        </w:rPr>
      </w:pPr>
      <w:r w:rsidRPr="00EB58EC">
        <w:rPr>
          <w:rFonts w:hint="eastAsia"/>
          <w:bCs/>
          <w:color w:val="4F81BD" w:themeColor="accent1"/>
        </w:rPr>
        <w:t>系统功能分为：</w:t>
      </w:r>
    </w:p>
    <w:p w14:paraId="4F9B29CE"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用户管理</w:t>
      </w:r>
    </w:p>
    <w:p w14:paraId="0E9FB62E"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lastRenderedPageBreak/>
        <w:t>信息管理</w:t>
      </w:r>
    </w:p>
    <w:p w14:paraId="201CBD3B"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医学知识库管理</w:t>
      </w:r>
    </w:p>
    <w:p w14:paraId="099454F5"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会诊管理</w:t>
      </w:r>
    </w:p>
    <w:p w14:paraId="1A8BEA49"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数据可视化</w:t>
      </w:r>
    </w:p>
    <w:p w14:paraId="04A7BD9A"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评估管理</w:t>
      </w:r>
    </w:p>
    <w:p w14:paraId="32217092"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报告管理</w:t>
      </w:r>
    </w:p>
    <w:p w14:paraId="47E870A6"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干预管理</w:t>
      </w:r>
    </w:p>
    <w:p w14:paraId="3B366174"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患者管理</w:t>
      </w:r>
    </w:p>
    <w:p w14:paraId="30456E1E" w14:textId="77777777" w:rsidR="003B02FC" w:rsidRPr="00EB58EC" w:rsidRDefault="006A54FD">
      <w:pPr>
        <w:numPr>
          <w:ilvl w:val="0"/>
          <w:numId w:val="7"/>
        </w:numPr>
        <w:spacing w:line="360" w:lineRule="auto"/>
        <w:rPr>
          <w:bCs/>
          <w:color w:val="4F81BD" w:themeColor="accent1"/>
        </w:rPr>
      </w:pPr>
      <w:r w:rsidRPr="00EB58EC">
        <w:rPr>
          <w:rFonts w:hint="eastAsia"/>
          <w:bCs/>
          <w:color w:val="4F81BD" w:themeColor="accent1"/>
        </w:rPr>
        <w:t>消息推送</w:t>
      </w:r>
    </w:p>
    <w:p w14:paraId="729E399B" w14:textId="77777777" w:rsidR="003B02FC" w:rsidRPr="00EB58EC" w:rsidRDefault="003B02FC">
      <w:pPr>
        <w:spacing w:line="360" w:lineRule="auto"/>
        <w:rPr>
          <w:bCs/>
          <w:color w:val="4F81BD" w:themeColor="accent1"/>
        </w:rPr>
      </w:pPr>
    </w:p>
    <w:p w14:paraId="3B14DECD" w14:textId="77777777" w:rsidR="003B02FC" w:rsidRPr="00EB58EC" w:rsidRDefault="006A54FD">
      <w:pPr>
        <w:spacing w:line="360" w:lineRule="auto"/>
        <w:rPr>
          <w:bCs/>
          <w:color w:val="4F81BD" w:themeColor="accent1"/>
        </w:rPr>
      </w:pPr>
      <w:r w:rsidRPr="00EB58EC">
        <w:rPr>
          <w:rFonts w:hint="eastAsia"/>
          <w:bCs/>
          <w:color w:val="4F81BD" w:themeColor="accent1"/>
        </w:rPr>
        <w:t>基础平台服务分为：</w:t>
      </w:r>
    </w:p>
    <w:p w14:paraId="2AB4431A"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数据可视化服务</w:t>
      </w:r>
    </w:p>
    <w:p w14:paraId="607F141C"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访问权限管理服务</w:t>
      </w:r>
    </w:p>
    <w:p w14:paraId="063363F2"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数据统计服务</w:t>
      </w:r>
    </w:p>
    <w:p w14:paraId="7C8DF25C"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分布式缓存服务</w:t>
      </w:r>
    </w:p>
    <w:p w14:paraId="6C979D25"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云存储服务</w:t>
      </w:r>
    </w:p>
    <w:p w14:paraId="0F7479AC"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实时监控服务</w:t>
      </w:r>
    </w:p>
    <w:p w14:paraId="026C7E40"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分布式日志服务</w:t>
      </w:r>
    </w:p>
    <w:p w14:paraId="17340AA9"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数据库集群管理服务</w:t>
      </w:r>
    </w:p>
    <w:p w14:paraId="4289ABB8"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分布式消息服务</w:t>
      </w:r>
    </w:p>
    <w:p w14:paraId="368D96C6" w14:textId="77777777" w:rsidR="003B02FC" w:rsidRPr="00EB58EC" w:rsidRDefault="006A54FD">
      <w:pPr>
        <w:numPr>
          <w:ilvl w:val="0"/>
          <w:numId w:val="8"/>
        </w:numPr>
        <w:spacing w:line="360" w:lineRule="auto"/>
        <w:rPr>
          <w:bCs/>
          <w:color w:val="4F81BD" w:themeColor="accent1"/>
        </w:rPr>
      </w:pPr>
      <w:r w:rsidRPr="00EB58EC">
        <w:rPr>
          <w:rFonts w:hint="eastAsia"/>
          <w:bCs/>
          <w:color w:val="4F81BD" w:themeColor="accent1"/>
        </w:rPr>
        <w:t>网络安全管理服务</w:t>
      </w:r>
    </w:p>
    <w:p w14:paraId="70DDF71A" w14:textId="77777777" w:rsidR="003B02FC" w:rsidRDefault="003B02FC">
      <w:pPr>
        <w:spacing w:line="360" w:lineRule="auto"/>
        <w:rPr>
          <w:bCs/>
        </w:rPr>
      </w:pPr>
    </w:p>
    <w:p w14:paraId="0E5DA419" w14:textId="77777777" w:rsidR="003B02FC" w:rsidRDefault="003B02FC">
      <w:pPr>
        <w:spacing w:line="360" w:lineRule="auto"/>
        <w:rPr>
          <w:bCs/>
        </w:rPr>
      </w:pPr>
    </w:p>
    <w:p w14:paraId="396D0C1A" w14:textId="77777777" w:rsidR="003B02FC" w:rsidRDefault="003B02FC">
      <w:pPr>
        <w:spacing w:line="360" w:lineRule="auto"/>
        <w:rPr>
          <w:bCs/>
        </w:rPr>
      </w:pPr>
    </w:p>
    <w:p w14:paraId="2776240E" w14:textId="77777777" w:rsidR="003B02FC" w:rsidRDefault="006A54FD">
      <w:pPr>
        <w:spacing w:line="360" w:lineRule="auto"/>
        <w:ind w:leftChars="200" w:left="420"/>
        <w:rPr>
          <w:b/>
        </w:rPr>
      </w:pPr>
      <w:r>
        <w:rPr>
          <w:rFonts w:hint="eastAsia"/>
          <w:b/>
        </w:rPr>
        <w:t>3</w:t>
      </w:r>
      <w:r>
        <w:rPr>
          <w:b/>
        </w:rPr>
        <w:t>.2</w:t>
      </w:r>
      <w:r>
        <w:rPr>
          <w:rFonts w:hint="eastAsia"/>
          <w:b/>
        </w:rPr>
        <w:t>拟建设系统的专科特色要求</w:t>
      </w:r>
    </w:p>
    <w:p w14:paraId="7A51E20F" w14:textId="77777777" w:rsidR="003B02FC" w:rsidRDefault="006A54FD">
      <w:pPr>
        <w:spacing w:line="360" w:lineRule="auto"/>
        <w:ind w:leftChars="200" w:left="420"/>
        <w:rPr>
          <w:bCs/>
          <w:color w:val="2F5496"/>
        </w:rPr>
      </w:pPr>
      <w:r>
        <w:rPr>
          <w:rFonts w:hint="eastAsia"/>
          <w:bCs/>
          <w:color w:val="2F5496"/>
        </w:rPr>
        <w:t>（内容）</w:t>
      </w:r>
    </w:p>
    <w:p w14:paraId="325A4366" w14:textId="77777777" w:rsidR="003B02FC" w:rsidRDefault="003B02FC">
      <w:pPr>
        <w:spacing w:line="360" w:lineRule="auto"/>
        <w:ind w:firstLine="420"/>
        <w:rPr>
          <w:bCs/>
        </w:rPr>
      </w:pPr>
    </w:p>
    <w:p w14:paraId="677D8E26" w14:textId="77777777" w:rsidR="00EB58EC" w:rsidRPr="00EB58EC" w:rsidRDefault="00EB58EC" w:rsidP="00EB58EC">
      <w:pPr>
        <w:spacing w:line="360" w:lineRule="auto"/>
        <w:rPr>
          <w:bCs/>
          <w:color w:val="4F81BD" w:themeColor="accent1"/>
        </w:rPr>
      </w:pPr>
      <w:r w:rsidRPr="00EB58EC">
        <w:rPr>
          <w:rFonts w:hint="eastAsia"/>
          <w:bCs/>
          <w:color w:val="4F81BD" w:themeColor="accent1"/>
        </w:rPr>
        <w:t>1</w:t>
      </w:r>
      <w:r w:rsidRPr="00EB58EC">
        <w:rPr>
          <w:rFonts w:hint="eastAsia"/>
          <w:bCs/>
          <w:color w:val="4F81BD" w:themeColor="accent1"/>
        </w:rPr>
        <w:t>、人口老龄化给医院带来的是，患者中老年人占比日益提高，经调研，部分医院老年患者占比超</w:t>
      </w:r>
      <w:r w:rsidRPr="00EB58EC">
        <w:rPr>
          <w:rFonts w:hint="eastAsia"/>
          <w:bCs/>
          <w:color w:val="4F81BD" w:themeColor="accent1"/>
        </w:rPr>
        <w:t>60%</w:t>
      </w:r>
      <w:r w:rsidRPr="00EB58EC">
        <w:rPr>
          <w:rFonts w:hint="eastAsia"/>
          <w:bCs/>
          <w:color w:val="4F81BD" w:themeColor="accent1"/>
        </w:rPr>
        <w:t>。有效管理好老年患者，成为一项医院难以忽视的重点工作。又因为老年患者较其他年龄段的患者存在较多的特殊性，其健康影响因素除疾病外，还有衰老、老年综合征等需要关注的内容，引入该项目能够有效提升我院老年医疗与</w:t>
      </w:r>
      <w:proofErr w:type="gramStart"/>
      <w:r w:rsidRPr="00EB58EC">
        <w:rPr>
          <w:rFonts w:hint="eastAsia"/>
          <w:bCs/>
          <w:color w:val="4F81BD" w:themeColor="accent1"/>
        </w:rPr>
        <w:t>医</w:t>
      </w:r>
      <w:proofErr w:type="gramEnd"/>
      <w:r w:rsidRPr="00EB58EC">
        <w:rPr>
          <w:rFonts w:hint="eastAsia"/>
          <w:bCs/>
          <w:color w:val="4F81BD" w:themeColor="accent1"/>
        </w:rPr>
        <w:t>养照护单位的医疗服务质量与患者满意度。</w:t>
      </w:r>
    </w:p>
    <w:p w14:paraId="56C33247" w14:textId="77777777" w:rsidR="00EB58EC" w:rsidRPr="00EB58EC" w:rsidRDefault="00EB58EC" w:rsidP="00EB58EC">
      <w:pPr>
        <w:spacing w:line="360" w:lineRule="auto"/>
        <w:rPr>
          <w:bCs/>
          <w:color w:val="4F81BD" w:themeColor="accent1"/>
        </w:rPr>
      </w:pPr>
      <w:r w:rsidRPr="00EB58EC">
        <w:rPr>
          <w:rFonts w:hint="eastAsia"/>
          <w:bCs/>
          <w:color w:val="4F81BD" w:themeColor="accent1"/>
        </w:rPr>
        <w:t>2</w:t>
      </w:r>
      <w:r w:rsidRPr="00EB58EC">
        <w:rPr>
          <w:rFonts w:hint="eastAsia"/>
          <w:bCs/>
          <w:color w:val="4F81BD" w:themeColor="accent1"/>
        </w:rPr>
        <w:t>、在</w:t>
      </w:r>
      <w:r w:rsidRPr="00EB58EC">
        <w:rPr>
          <w:rFonts w:hint="eastAsia"/>
          <w:bCs/>
          <w:color w:val="4F81BD" w:themeColor="accent1"/>
        </w:rPr>
        <w:t>DRG</w:t>
      </w:r>
      <w:r w:rsidRPr="00EB58EC">
        <w:rPr>
          <w:rFonts w:hint="eastAsia"/>
          <w:bCs/>
          <w:color w:val="4F81BD" w:themeColor="accent1"/>
        </w:rPr>
        <w:t>作为</w:t>
      </w:r>
      <w:proofErr w:type="gramStart"/>
      <w:r w:rsidRPr="00EB58EC">
        <w:rPr>
          <w:rFonts w:hint="eastAsia"/>
          <w:bCs/>
          <w:color w:val="4F81BD" w:themeColor="accent1"/>
        </w:rPr>
        <w:t>医</w:t>
      </w:r>
      <w:proofErr w:type="gramEnd"/>
      <w:r w:rsidRPr="00EB58EC">
        <w:rPr>
          <w:rFonts w:hint="eastAsia"/>
          <w:bCs/>
          <w:color w:val="4F81BD" w:themeColor="accent1"/>
        </w:rPr>
        <w:t>保支付方式改革的主要手段的新形势下，提前发现患者风险、减少医院获得性问题，有效降低患者在院内产生的不必要费用，是间接提高医院效益的方向。通过老年综合评估能有效完善老年患者的康复治疗干预方案与医疗计划。降低老年患者在院期间的风险（例如跌倒、褥疮、窒息、走失、自伤或伤人等），缩短老年患者平均住院日、减少医疗费用。效果明显并且最大程度的提高患者的功能改善与体况改善，提高患者及家属的满意度。</w:t>
      </w:r>
    </w:p>
    <w:p w14:paraId="196CB75F" w14:textId="77777777" w:rsidR="00EB58EC" w:rsidRPr="00EB58EC" w:rsidRDefault="00EB58EC" w:rsidP="00EB58EC">
      <w:pPr>
        <w:spacing w:line="360" w:lineRule="auto"/>
        <w:rPr>
          <w:bCs/>
          <w:color w:val="4F81BD" w:themeColor="accent1"/>
        </w:rPr>
      </w:pPr>
      <w:r w:rsidRPr="00EB58EC">
        <w:rPr>
          <w:rFonts w:hint="eastAsia"/>
          <w:bCs/>
          <w:color w:val="4F81BD" w:themeColor="accent1"/>
        </w:rPr>
        <w:t>4</w:t>
      </w:r>
      <w:r w:rsidRPr="00EB58EC">
        <w:rPr>
          <w:rFonts w:hint="eastAsia"/>
          <w:bCs/>
          <w:color w:val="4F81BD" w:themeColor="accent1"/>
        </w:rPr>
        <w:t>、业务应用场景和预期收益：</w:t>
      </w:r>
    </w:p>
    <w:p w14:paraId="7AC3685D" w14:textId="77777777" w:rsidR="00EB58EC" w:rsidRPr="00EB58EC" w:rsidRDefault="00EB58EC" w:rsidP="00EB58EC">
      <w:pPr>
        <w:spacing w:line="360" w:lineRule="auto"/>
        <w:rPr>
          <w:bCs/>
          <w:color w:val="4F81BD" w:themeColor="accent1"/>
        </w:rPr>
      </w:pPr>
      <w:r w:rsidRPr="00EB58EC">
        <w:rPr>
          <w:rFonts w:hint="eastAsia"/>
          <w:bCs/>
          <w:color w:val="4F81BD" w:themeColor="accent1"/>
        </w:rPr>
        <w:lastRenderedPageBreak/>
        <w:t>（</w:t>
      </w:r>
      <w:r w:rsidRPr="00EB58EC">
        <w:rPr>
          <w:rFonts w:hint="eastAsia"/>
          <w:bCs/>
          <w:color w:val="4F81BD" w:themeColor="accent1"/>
        </w:rPr>
        <w:t>1</w:t>
      </w:r>
      <w:r w:rsidRPr="00EB58EC">
        <w:rPr>
          <w:rFonts w:hint="eastAsia"/>
          <w:bCs/>
          <w:color w:val="4F81BD" w:themeColor="accent1"/>
        </w:rPr>
        <w:t>）具体应用场景：对老年患者进行科学持续的综合评估，结合临床疾病诊断、药物治疗和康复治疗等，并给予连续性、全面干预和管理，能在门诊、住院、体检中心、</w:t>
      </w:r>
      <w:proofErr w:type="gramStart"/>
      <w:r w:rsidRPr="00EB58EC">
        <w:rPr>
          <w:rFonts w:hint="eastAsia"/>
          <w:bCs/>
          <w:color w:val="4F81BD" w:themeColor="accent1"/>
        </w:rPr>
        <w:t>医</w:t>
      </w:r>
      <w:proofErr w:type="gramEnd"/>
      <w:r w:rsidRPr="00EB58EC">
        <w:rPr>
          <w:rFonts w:hint="eastAsia"/>
          <w:bCs/>
          <w:color w:val="4F81BD" w:themeColor="accent1"/>
        </w:rPr>
        <w:t>养照护单元全场景开展；</w:t>
      </w:r>
    </w:p>
    <w:p w14:paraId="7EAEE350" w14:textId="10CB9DCC" w:rsidR="00EB58EC" w:rsidRPr="00EB58EC" w:rsidRDefault="00EB58EC" w:rsidP="00EB58EC">
      <w:pPr>
        <w:spacing w:line="360" w:lineRule="auto"/>
        <w:rPr>
          <w:bCs/>
          <w:color w:val="4F81BD" w:themeColor="accent1"/>
        </w:rPr>
      </w:pPr>
      <w:r w:rsidRPr="00EB58EC">
        <w:rPr>
          <w:rFonts w:hint="eastAsia"/>
          <w:bCs/>
          <w:color w:val="4F81BD" w:themeColor="accent1"/>
        </w:rPr>
        <w:t>（</w:t>
      </w:r>
      <w:r w:rsidR="00F57BB9">
        <w:rPr>
          <w:rFonts w:hint="eastAsia"/>
          <w:bCs/>
          <w:color w:val="4F81BD" w:themeColor="accent1"/>
        </w:rPr>
        <w:t>2</w:t>
      </w:r>
      <w:r w:rsidRPr="00EB58EC">
        <w:rPr>
          <w:rFonts w:hint="eastAsia"/>
          <w:bCs/>
          <w:color w:val="4F81BD" w:themeColor="accent1"/>
        </w:rPr>
        <w:t>）学科建设与临床科研：</w:t>
      </w:r>
    </w:p>
    <w:p w14:paraId="0AE9CE6C" w14:textId="16536A3A" w:rsidR="003B02FC" w:rsidRPr="00EB58EC" w:rsidRDefault="00EB58EC" w:rsidP="00EB58EC">
      <w:pPr>
        <w:spacing w:line="360" w:lineRule="auto"/>
        <w:rPr>
          <w:bCs/>
          <w:color w:val="4F81BD" w:themeColor="accent1"/>
        </w:rPr>
      </w:pPr>
      <w:r w:rsidRPr="00EB58EC">
        <w:rPr>
          <w:rFonts w:hint="eastAsia"/>
          <w:bCs/>
          <w:color w:val="4F81BD" w:themeColor="accent1"/>
        </w:rPr>
        <w:t>通过现代开展老年医学评估与对老年综合征进行干预，并通过老年医学数据服务，可开展老年医学与</w:t>
      </w:r>
      <w:proofErr w:type="gramStart"/>
      <w:r w:rsidRPr="00EB58EC">
        <w:rPr>
          <w:rFonts w:hint="eastAsia"/>
          <w:bCs/>
          <w:color w:val="4F81BD" w:themeColor="accent1"/>
        </w:rPr>
        <w:t>医</w:t>
      </w:r>
      <w:proofErr w:type="gramEnd"/>
      <w:r w:rsidRPr="00EB58EC">
        <w:rPr>
          <w:rFonts w:hint="eastAsia"/>
          <w:bCs/>
          <w:color w:val="4F81BD" w:themeColor="accent1"/>
        </w:rPr>
        <w:t>养结合相关科学研究和相关项目。</w:t>
      </w:r>
    </w:p>
    <w:p w14:paraId="1E5F555A" w14:textId="77777777" w:rsidR="003B02FC" w:rsidRDefault="003B02FC">
      <w:pPr>
        <w:spacing w:line="360" w:lineRule="auto"/>
        <w:rPr>
          <w:bCs/>
        </w:rPr>
      </w:pPr>
    </w:p>
    <w:p w14:paraId="4A5A2879" w14:textId="77777777" w:rsidR="003B02FC" w:rsidRDefault="006A54FD">
      <w:pPr>
        <w:spacing w:line="360" w:lineRule="auto"/>
        <w:ind w:leftChars="200" w:left="420"/>
        <w:rPr>
          <w:b/>
        </w:rPr>
      </w:pPr>
      <w:r>
        <w:rPr>
          <w:rFonts w:hint="eastAsia"/>
          <w:b/>
        </w:rPr>
        <w:t>3</w:t>
      </w:r>
      <w:r>
        <w:rPr>
          <w:b/>
        </w:rPr>
        <w:t xml:space="preserve">.3 </w:t>
      </w:r>
      <w:r>
        <w:rPr>
          <w:rFonts w:hint="eastAsia"/>
          <w:b/>
        </w:rPr>
        <w:t>拟建设系统的硬件及实施环境要求</w:t>
      </w:r>
    </w:p>
    <w:p w14:paraId="7FCF8E6F" w14:textId="77777777" w:rsidR="003B02FC" w:rsidRDefault="006A54FD">
      <w:pPr>
        <w:spacing w:line="360" w:lineRule="auto"/>
        <w:ind w:leftChars="200" w:left="420"/>
        <w:rPr>
          <w:bCs/>
          <w:color w:val="2F5496"/>
        </w:rPr>
      </w:pPr>
      <w:r>
        <w:rPr>
          <w:rFonts w:hint="eastAsia"/>
          <w:bCs/>
          <w:color w:val="2F5496"/>
        </w:rPr>
        <w:t>（内容）</w:t>
      </w:r>
    </w:p>
    <w:p w14:paraId="5898286A" w14:textId="77777777" w:rsidR="003B02FC" w:rsidRDefault="003B02FC">
      <w:pPr>
        <w:spacing w:line="360" w:lineRule="auto"/>
        <w:rPr>
          <w:bCs/>
        </w:rPr>
      </w:pPr>
    </w:p>
    <w:p w14:paraId="60536085" w14:textId="77777777" w:rsidR="003B02FC" w:rsidRPr="00EB58EC" w:rsidRDefault="006A54FD">
      <w:pPr>
        <w:spacing w:line="360" w:lineRule="auto"/>
        <w:rPr>
          <w:bCs/>
          <w:color w:val="4F81BD" w:themeColor="accent1"/>
        </w:rPr>
      </w:pPr>
      <w:r w:rsidRPr="00EB58EC">
        <w:rPr>
          <w:rFonts w:hint="eastAsia"/>
          <w:bCs/>
          <w:color w:val="4F81BD" w:themeColor="accent1"/>
        </w:rPr>
        <w:t>服务器硬件要求</w:t>
      </w:r>
    </w:p>
    <w:p w14:paraId="79AAAB60" w14:textId="77777777" w:rsidR="003B02FC" w:rsidRPr="00EB58EC" w:rsidRDefault="006A54FD">
      <w:pPr>
        <w:spacing w:line="360" w:lineRule="auto"/>
        <w:rPr>
          <w:bCs/>
          <w:color w:val="4F81BD" w:themeColor="accent1"/>
        </w:rPr>
      </w:pPr>
      <w:r w:rsidRPr="00EB58EC">
        <w:rPr>
          <w:rFonts w:hint="eastAsia"/>
          <w:bCs/>
          <w:color w:val="4F81BD" w:themeColor="accent1"/>
        </w:rPr>
        <w:t>1)</w:t>
      </w:r>
      <w:r w:rsidRPr="00EB58EC">
        <w:rPr>
          <w:rFonts w:hint="eastAsia"/>
          <w:bCs/>
          <w:color w:val="4F81BD" w:themeColor="accent1"/>
        </w:rPr>
        <w:tab/>
        <w:t>CPU</w:t>
      </w:r>
      <w:r w:rsidRPr="00EB58EC">
        <w:rPr>
          <w:rFonts w:hint="eastAsia"/>
          <w:bCs/>
          <w:color w:val="4F81BD" w:themeColor="accent1"/>
        </w:rPr>
        <w:t>要求：</w:t>
      </w:r>
      <w:r w:rsidRPr="00EB58EC">
        <w:rPr>
          <w:rFonts w:hint="eastAsia"/>
          <w:bCs/>
          <w:color w:val="4F81BD" w:themeColor="accent1"/>
        </w:rPr>
        <w:t>Intel Xeon</w:t>
      </w:r>
      <w:r w:rsidRPr="00EB58EC">
        <w:rPr>
          <w:rFonts w:hint="eastAsia"/>
          <w:bCs/>
          <w:color w:val="4F81BD" w:themeColor="accent1"/>
        </w:rPr>
        <w:t>处理器，主频</w:t>
      </w:r>
      <w:r w:rsidRPr="00EB58EC">
        <w:rPr>
          <w:rFonts w:hint="eastAsia"/>
          <w:bCs/>
          <w:color w:val="4F81BD" w:themeColor="accent1"/>
        </w:rPr>
        <w:t>3.0 GHz</w:t>
      </w:r>
      <w:r w:rsidRPr="00EB58EC">
        <w:rPr>
          <w:rFonts w:hint="eastAsia"/>
          <w:bCs/>
          <w:color w:val="4F81BD" w:themeColor="accent1"/>
        </w:rPr>
        <w:t>及其以上；</w:t>
      </w:r>
    </w:p>
    <w:p w14:paraId="237D72A5" w14:textId="77777777" w:rsidR="003B02FC" w:rsidRPr="00EB58EC" w:rsidRDefault="006A54FD">
      <w:pPr>
        <w:spacing w:line="360" w:lineRule="auto"/>
        <w:rPr>
          <w:bCs/>
          <w:color w:val="4F81BD" w:themeColor="accent1"/>
        </w:rPr>
      </w:pPr>
      <w:r w:rsidRPr="00EB58EC">
        <w:rPr>
          <w:rFonts w:hint="eastAsia"/>
          <w:bCs/>
          <w:color w:val="4F81BD" w:themeColor="accent1"/>
        </w:rPr>
        <w:t>2)</w:t>
      </w:r>
      <w:r w:rsidRPr="00EB58EC">
        <w:rPr>
          <w:rFonts w:hint="eastAsia"/>
          <w:bCs/>
          <w:color w:val="4F81BD" w:themeColor="accent1"/>
        </w:rPr>
        <w:tab/>
      </w:r>
      <w:r w:rsidRPr="00EB58EC">
        <w:rPr>
          <w:rFonts w:hint="eastAsia"/>
          <w:bCs/>
          <w:color w:val="4F81BD" w:themeColor="accent1"/>
        </w:rPr>
        <w:t>内存要求：</w:t>
      </w:r>
      <w:r w:rsidRPr="00EB58EC">
        <w:rPr>
          <w:rFonts w:hint="eastAsia"/>
          <w:bCs/>
          <w:color w:val="4F81BD" w:themeColor="accent1"/>
        </w:rPr>
        <w:t>16GBECC</w:t>
      </w:r>
      <w:r w:rsidRPr="00EB58EC">
        <w:rPr>
          <w:rFonts w:hint="eastAsia"/>
          <w:bCs/>
          <w:color w:val="4F81BD" w:themeColor="accent1"/>
        </w:rPr>
        <w:t>及其以上内存；</w:t>
      </w:r>
    </w:p>
    <w:p w14:paraId="1EA3E5A8" w14:textId="77777777" w:rsidR="003B02FC" w:rsidRPr="00EB58EC" w:rsidRDefault="006A54FD">
      <w:pPr>
        <w:spacing w:line="360" w:lineRule="auto"/>
        <w:rPr>
          <w:bCs/>
          <w:color w:val="4F81BD" w:themeColor="accent1"/>
        </w:rPr>
      </w:pPr>
      <w:r w:rsidRPr="00EB58EC">
        <w:rPr>
          <w:rFonts w:hint="eastAsia"/>
          <w:bCs/>
          <w:color w:val="4F81BD" w:themeColor="accent1"/>
        </w:rPr>
        <w:t>3)</w:t>
      </w:r>
      <w:r w:rsidRPr="00EB58EC">
        <w:rPr>
          <w:rFonts w:hint="eastAsia"/>
          <w:bCs/>
          <w:color w:val="4F81BD" w:themeColor="accent1"/>
        </w:rPr>
        <w:tab/>
      </w:r>
      <w:r w:rsidRPr="00EB58EC">
        <w:rPr>
          <w:rFonts w:hint="eastAsia"/>
          <w:bCs/>
          <w:color w:val="4F81BD" w:themeColor="accent1"/>
        </w:rPr>
        <w:t>硬盘要求：</w:t>
      </w:r>
      <w:r w:rsidRPr="00EB58EC">
        <w:rPr>
          <w:rFonts w:hint="eastAsia"/>
          <w:bCs/>
          <w:color w:val="4F81BD" w:themeColor="accent1"/>
        </w:rPr>
        <w:t>2TBSATA3</w:t>
      </w:r>
      <w:r w:rsidRPr="00EB58EC">
        <w:rPr>
          <w:rFonts w:hint="eastAsia"/>
          <w:bCs/>
          <w:color w:val="4F81BD" w:themeColor="accent1"/>
        </w:rPr>
        <w:t>；</w:t>
      </w:r>
    </w:p>
    <w:p w14:paraId="10AE1CF9" w14:textId="77777777" w:rsidR="003B02FC" w:rsidRPr="00EB58EC" w:rsidRDefault="006A54FD">
      <w:pPr>
        <w:spacing w:line="360" w:lineRule="auto"/>
        <w:rPr>
          <w:bCs/>
          <w:color w:val="4F81BD" w:themeColor="accent1"/>
        </w:rPr>
      </w:pPr>
      <w:r w:rsidRPr="00EB58EC">
        <w:rPr>
          <w:rFonts w:hint="eastAsia"/>
          <w:bCs/>
          <w:color w:val="4F81BD" w:themeColor="accent1"/>
        </w:rPr>
        <w:t>4)</w:t>
      </w:r>
      <w:r w:rsidRPr="00EB58EC">
        <w:rPr>
          <w:rFonts w:hint="eastAsia"/>
          <w:bCs/>
          <w:color w:val="4F81BD" w:themeColor="accent1"/>
        </w:rPr>
        <w:tab/>
      </w:r>
      <w:r w:rsidRPr="00EB58EC">
        <w:rPr>
          <w:rFonts w:hint="eastAsia"/>
          <w:bCs/>
          <w:color w:val="4F81BD" w:themeColor="accent1"/>
        </w:rPr>
        <w:t>网络要求：独立</w:t>
      </w:r>
      <w:r w:rsidRPr="00EB58EC">
        <w:rPr>
          <w:rFonts w:hint="eastAsia"/>
          <w:bCs/>
          <w:color w:val="4F81BD" w:themeColor="accent1"/>
        </w:rPr>
        <w:t>IP</w:t>
      </w:r>
      <w:r w:rsidRPr="00EB58EC">
        <w:rPr>
          <w:rFonts w:hint="eastAsia"/>
          <w:bCs/>
          <w:color w:val="4F81BD" w:themeColor="accent1"/>
        </w:rPr>
        <w:t>地址，</w:t>
      </w:r>
      <w:r w:rsidRPr="00EB58EC">
        <w:rPr>
          <w:rFonts w:hint="eastAsia"/>
          <w:bCs/>
          <w:color w:val="4F81BD" w:themeColor="accent1"/>
        </w:rPr>
        <w:t>10M</w:t>
      </w:r>
      <w:r w:rsidRPr="00EB58EC">
        <w:rPr>
          <w:rFonts w:hint="eastAsia"/>
          <w:bCs/>
          <w:color w:val="4F81BD" w:themeColor="accent1"/>
        </w:rPr>
        <w:t>独享或者</w:t>
      </w:r>
      <w:r w:rsidRPr="00EB58EC">
        <w:rPr>
          <w:rFonts w:hint="eastAsia"/>
          <w:bCs/>
          <w:color w:val="4F81BD" w:themeColor="accent1"/>
        </w:rPr>
        <w:t>100M</w:t>
      </w:r>
      <w:r w:rsidRPr="00EB58EC">
        <w:rPr>
          <w:rFonts w:hint="eastAsia"/>
          <w:bCs/>
          <w:color w:val="4F81BD" w:themeColor="accent1"/>
        </w:rPr>
        <w:t>共享，带宽下行达到至少</w:t>
      </w:r>
      <w:r w:rsidRPr="00EB58EC">
        <w:rPr>
          <w:rFonts w:hint="eastAsia"/>
          <w:bCs/>
          <w:color w:val="4F81BD" w:themeColor="accent1"/>
        </w:rPr>
        <w:t>700KB/S</w:t>
      </w:r>
      <w:r w:rsidRPr="00EB58EC">
        <w:rPr>
          <w:rFonts w:hint="eastAsia"/>
          <w:bCs/>
          <w:color w:val="4F81BD" w:themeColor="accent1"/>
        </w:rPr>
        <w:t>；</w:t>
      </w:r>
    </w:p>
    <w:p w14:paraId="029A461E" w14:textId="77777777" w:rsidR="003B02FC" w:rsidRPr="00EB58EC" w:rsidRDefault="006A54FD">
      <w:pPr>
        <w:spacing w:line="360" w:lineRule="auto"/>
        <w:rPr>
          <w:bCs/>
          <w:color w:val="4F81BD" w:themeColor="accent1"/>
        </w:rPr>
      </w:pPr>
      <w:r w:rsidRPr="00EB58EC">
        <w:rPr>
          <w:rFonts w:hint="eastAsia"/>
          <w:bCs/>
          <w:color w:val="4F81BD" w:themeColor="accent1"/>
        </w:rPr>
        <w:t>5)</w:t>
      </w:r>
      <w:r w:rsidRPr="00EB58EC">
        <w:rPr>
          <w:rFonts w:hint="eastAsia"/>
          <w:bCs/>
          <w:color w:val="4F81BD" w:themeColor="accent1"/>
        </w:rPr>
        <w:tab/>
      </w:r>
      <w:r w:rsidRPr="00EB58EC">
        <w:rPr>
          <w:rFonts w:hint="eastAsia"/>
          <w:bCs/>
          <w:color w:val="4F81BD" w:themeColor="accent1"/>
        </w:rPr>
        <w:t>操作系统要求：</w:t>
      </w:r>
      <w:r w:rsidRPr="00EB58EC">
        <w:rPr>
          <w:rFonts w:hint="eastAsia"/>
          <w:bCs/>
          <w:color w:val="4F81BD" w:themeColor="accent1"/>
        </w:rPr>
        <w:t>Centos 8 Linux;</w:t>
      </w:r>
    </w:p>
    <w:p w14:paraId="73808F36" w14:textId="77777777" w:rsidR="003B02FC" w:rsidRPr="00EB58EC" w:rsidRDefault="006A54FD">
      <w:pPr>
        <w:spacing w:line="360" w:lineRule="auto"/>
        <w:rPr>
          <w:bCs/>
          <w:color w:val="4F81BD" w:themeColor="accent1"/>
        </w:rPr>
      </w:pPr>
      <w:r w:rsidRPr="00EB58EC">
        <w:rPr>
          <w:rFonts w:hint="eastAsia"/>
          <w:bCs/>
          <w:color w:val="4F81BD" w:themeColor="accent1"/>
        </w:rPr>
        <w:t>6)</w:t>
      </w:r>
      <w:r w:rsidRPr="00EB58EC">
        <w:rPr>
          <w:rFonts w:hint="eastAsia"/>
          <w:bCs/>
          <w:color w:val="4F81BD" w:themeColor="accent1"/>
        </w:rPr>
        <w:tab/>
      </w:r>
      <w:r w:rsidRPr="00EB58EC">
        <w:rPr>
          <w:rFonts w:hint="eastAsia"/>
          <w:bCs/>
          <w:color w:val="4F81BD" w:themeColor="accent1"/>
        </w:rPr>
        <w:t>浏览器版本要求：</w:t>
      </w:r>
      <w:r w:rsidRPr="00EB58EC">
        <w:rPr>
          <w:rFonts w:hint="eastAsia"/>
          <w:bCs/>
          <w:color w:val="4F81BD" w:themeColor="accent1"/>
        </w:rPr>
        <w:t xml:space="preserve"> Google chrome</w:t>
      </w:r>
      <w:r w:rsidRPr="00EB58EC">
        <w:rPr>
          <w:rFonts w:hint="eastAsia"/>
          <w:bCs/>
          <w:color w:val="4F81BD" w:themeColor="accent1"/>
        </w:rPr>
        <w:t>、</w:t>
      </w:r>
      <w:r w:rsidRPr="00EB58EC">
        <w:rPr>
          <w:rFonts w:hint="eastAsia"/>
          <w:bCs/>
          <w:color w:val="4F81BD" w:themeColor="accent1"/>
        </w:rPr>
        <w:t>Microsoft Edge</w:t>
      </w:r>
    </w:p>
    <w:p w14:paraId="2603122B" w14:textId="77777777" w:rsidR="003B02FC" w:rsidRPr="00EB58EC" w:rsidRDefault="006A54FD">
      <w:pPr>
        <w:spacing w:line="360" w:lineRule="auto"/>
        <w:rPr>
          <w:bCs/>
          <w:color w:val="4F81BD" w:themeColor="accent1"/>
        </w:rPr>
      </w:pPr>
      <w:r w:rsidRPr="00EB58EC">
        <w:rPr>
          <w:rFonts w:hint="eastAsia"/>
          <w:bCs/>
          <w:color w:val="4F81BD" w:themeColor="accent1"/>
        </w:rPr>
        <w:t>7)</w:t>
      </w:r>
      <w:r w:rsidRPr="00EB58EC">
        <w:rPr>
          <w:rFonts w:hint="eastAsia"/>
          <w:bCs/>
          <w:color w:val="4F81BD" w:themeColor="accent1"/>
        </w:rPr>
        <w:tab/>
      </w:r>
      <w:r w:rsidRPr="00EB58EC">
        <w:rPr>
          <w:rFonts w:hint="eastAsia"/>
          <w:bCs/>
          <w:color w:val="4F81BD" w:themeColor="accent1"/>
        </w:rPr>
        <w:t>服务器中间件：</w:t>
      </w:r>
      <w:r w:rsidRPr="00EB58EC">
        <w:rPr>
          <w:rFonts w:hint="eastAsia"/>
          <w:bCs/>
          <w:color w:val="4F81BD" w:themeColor="accent1"/>
        </w:rPr>
        <w:t>Tomcat 9</w:t>
      </w:r>
      <w:r w:rsidRPr="00EB58EC">
        <w:rPr>
          <w:rFonts w:hint="eastAsia"/>
          <w:bCs/>
          <w:color w:val="4F81BD" w:themeColor="accent1"/>
        </w:rPr>
        <w:t>及以上版本</w:t>
      </w:r>
    </w:p>
    <w:p w14:paraId="5EDCB64A" w14:textId="77777777" w:rsidR="003B02FC" w:rsidRPr="00EB58EC" w:rsidRDefault="006A54FD">
      <w:pPr>
        <w:spacing w:line="360" w:lineRule="auto"/>
        <w:rPr>
          <w:bCs/>
          <w:color w:val="4F81BD" w:themeColor="accent1"/>
        </w:rPr>
      </w:pPr>
      <w:r w:rsidRPr="00EB58EC">
        <w:rPr>
          <w:rFonts w:hint="eastAsia"/>
          <w:bCs/>
          <w:color w:val="4F81BD" w:themeColor="accent1"/>
        </w:rPr>
        <w:t>8)</w:t>
      </w:r>
      <w:r w:rsidRPr="00EB58EC">
        <w:rPr>
          <w:rFonts w:hint="eastAsia"/>
          <w:bCs/>
          <w:color w:val="4F81BD" w:themeColor="accent1"/>
        </w:rPr>
        <w:tab/>
      </w:r>
      <w:r w:rsidRPr="00EB58EC">
        <w:rPr>
          <w:rFonts w:hint="eastAsia"/>
          <w:bCs/>
          <w:color w:val="4F81BD" w:themeColor="accent1"/>
        </w:rPr>
        <w:t>服务器数据库：</w:t>
      </w:r>
      <w:proofErr w:type="spellStart"/>
      <w:r w:rsidRPr="00EB58EC">
        <w:rPr>
          <w:rFonts w:hint="eastAsia"/>
          <w:bCs/>
          <w:color w:val="4F81BD" w:themeColor="accent1"/>
        </w:rPr>
        <w:t>MySql</w:t>
      </w:r>
      <w:proofErr w:type="spellEnd"/>
      <w:r w:rsidRPr="00EB58EC">
        <w:rPr>
          <w:rFonts w:hint="eastAsia"/>
          <w:bCs/>
          <w:color w:val="4F81BD" w:themeColor="accent1"/>
        </w:rPr>
        <w:t xml:space="preserve"> 8</w:t>
      </w:r>
      <w:r w:rsidRPr="00EB58EC">
        <w:rPr>
          <w:rFonts w:hint="eastAsia"/>
          <w:bCs/>
          <w:color w:val="4F81BD" w:themeColor="accent1"/>
        </w:rPr>
        <w:t>及其以上版本</w:t>
      </w:r>
      <w:r w:rsidRPr="00EB58EC">
        <w:rPr>
          <w:rFonts w:hint="eastAsia"/>
          <w:bCs/>
          <w:color w:val="4F81BD" w:themeColor="accent1"/>
        </w:rPr>
        <w:t>;</w:t>
      </w:r>
    </w:p>
    <w:p w14:paraId="544A1756" w14:textId="77777777" w:rsidR="003B02FC" w:rsidRPr="00EB58EC" w:rsidRDefault="003B02FC">
      <w:pPr>
        <w:spacing w:line="360" w:lineRule="auto"/>
        <w:rPr>
          <w:bCs/>
          <w:color w:val="4F81BD" w:themeColor="accent1"/>
        </w:rPr>
      </w:pPr>
    </w:p>
    <w:p w14:paraId="396E3202" w14:textId="77777777" w:rsidR="003B02FC" w:rsidRPr="00EB58EC" w:rsidRDefault="006A54FD">
      <w:pPr>
        <w:spacing w:line="360" w:lineRule="auto"/>
        <w:rPr>
          <w:bCs/>
          <w:color w:val="4F81BD" w:themeColor="accent1"/>
        </w:rPr>
      </w:pPr>
      <w:r w:rsidRPr="00EB58EC">
        <w:rPr>
          <w:rFonts w:hint="eastAsia"/>
          <w:bCs/>
          <w:color w:val="4F81BD" w:themeColor="accent1"/>
        </w:rPr>
        <w:t>客户机硬件要求</w:t>
      </w:r>
    </w:p>
    <w:p w14:paraId="5381428E" w14:textId="77777777" w:rsidR="003B02FC" w:rsidRPr="00EB58EC" w:rsidRDefault="006A54FD">
      <w:pPr>
        <w:spacing w:line="360" w:lineRule="auto"/>
        <w:rPr>
          <w:bCs/>
          <w:color w:val="4F81BD" w:themeColor="accent1"/>
        </w:rPr>
      </w:pPr>
      <w:r w:rsidRPr="00EB58EC">
        <w:rPr>
          <w:rFonts w:hint="eastAsia"/>
          <w:bCs/>
          <w:color w:val="4F81BD" w:themeColor="accent1"/>
        </w:rPr>
        <w:t>最低要求：能运行</w:t>
      </w:r>
      <w:r w:rsidRPr="00EB58EC">
        <w:rPr>
          <w:rFonts w:hint="eastAsia"/>
          <w:bCs/>
          <w:color w:val="4F81BD" w:themeColor="accent1"/>
        </w:rPr>
        <w:t>Windows</w:t>
      </w:r>
      <w:r w:rsidRPr="00EB58EC">
        <w:rPr>
          <w:bCs/>
          <w:color w:val="4F81BD" w:themeColor="accent1"/>
        </w:rPr>
        <w:t>10</w:t>
      </w:r>
      <w:r w:rsidRPr="00EB58EC">
        <w:rPr>
          <w:rFonts w:hint="eastAsia"/>
          <w:bCs/>
          <w:color w:val="4F81BD" w:themeColor="accent1"/>
        </w:rPr>
        <w:t>的电脑即可流畅使用。</w:t>
      </w:r>
    </w:p>
    <w:p w14:paraId="20E31489" w14:textId="77777777" w:rsidR="003B02FC" w:rsidRDefault="003B02FC">
      <w:pPr>
        <w:spacing w:line="360" w:lineRule="auto"/>
        <w:rPr>
          <w:bCs/>
        </w:rPr>
      </w:pPr>
    </w:p>
    <w:p w14:paraId="4297822B" w14:textId="77777777" w:rsidR="003B02FC" w:rsidRDefault="003B02FC">
      <w:pPr>
        <w:spacing w:line="360" w:lineRule="auto"/>
        <w:rPr>
          <w:bCs/>
        </w:rPr>
      </w:pPr>
    </w:p>
    <w:p w14:paraId="49698084" w14:textId="77777777" w:rsidR="003B02FC" w:rsidRDefault="006A54FD">
      <w:pPr>
        <w:spacing w:line="360" w:lineRule="auto"/>
        <w:ind w:leftChars="200" w:left="420"/>
        <w:rPr>
          <w:b/>
        </w:rPr>
      </w:pPr>
      <w:bookmarkStart w:id="4" w:name="_Toc347133579"/>
      <w:bookmarkStart w:id="5" w:name="_Toc86124037"/>
      <w:r>
        <w:rPr>
          <w:rFonts w:hint="eastAsia"/>
          <w:b/>
        </w:rPr>
        <w:t>3</w:t>
      </w:r>
      <w:r>
        <w:rPr>
          <w:b/>
        </w:rPr>
        <w:t xml:space="preserve">.4 </w:t>
      </w:r>
      <w:bookmarkStart w:id="6" w:name="_Hlk78812583"/>
      <w:r>
        <w:rPr>
          <w:rFonts w:hint="eastAsia"/>
          <w:b/>
        </w:rPr>
        <w:t>拟建设系统</w:t>
      </w:r>
      <w:bookmarkEnd w:id="6"/>
      <w:r>
        <w:rPr>
          <w:rFonts w:hint="eastAsia"/>
          <w:b/>
        </w:rPr>
        <w:t>的安全需求</w:t>
      </w:r>
    </w:p>
    <w:p w14:paraId="6F741A12" w14:textId="77777777" w:rsidR="003B02FC" w:rsidRDefault="006A54FD">
      <w:pPr>
        <w:spacing w:line="360" w:lineRule="auto"/>
        <w:ind w:leftChars="200" w:left="420"/>
        <w:rPr>
          <w:bCs/>
          <w:color w:val="2F5496"/>
        </w:rPr>
      </w:pPr>
      <w:r>
        <w:rPr>
          <w:rFonts w:hint="eastAsia"/>
          <w:bCs/>
          <w:color w:val="2F5496"/>
        </w:rPr>
        <w:t>（内容）</w:t>
      </w:r>
    </w:p>
    <w:bookmarkEnd w:id="4"/>
    <w:bookmarkEnd w:id="5"/>
    <w:p w14:paraId="39D1B6C7" w14:textId="77777777" w:rsidR="003B02FC" w:rsidRDefault="003B02FC">
      <w:pPr>
        <w:spacing w:line="360" w:lineRule="auto"/>
        <w:rPr>
          <w:bCs/>
        </w:rPr>
      </w:pPr>
    </w:p>
    <w:p w14:paraId="3D5DCC88" w14:textId="77777777" w:rsidR="003B02FC" w:rsidRDefault="006A54FD">
      <w:pPr>
        <w:spacing w:line="360" w:lineRule="auto"/>
        <w:ind w:leftChars="200" w:left="420"/>
        <w:rPr>
          <w:b/>
        </w:rPr>
      </w:pPr>
      <w:bookmarkStart w:id="7" w:name="_Toc389644523"/>
      <w:bookmarkStart w:id="8" w:name="_Toc450064572"/>
      <w:bookmarkStart w:id="9" w:name="_Toc486584217"/>
      <w:bookmarkStart w:id="10" w:name="_Toc529957170"/>
      <w:bookmarkStart w:id="11" w:name="_Toc30067642"/>
      <w:r>
        <w:rPr>
          <w:rFonts w:hint="eastAsia"/>
          <w:b/>
        </w:rPr>
        <w:t>3</w:t>
      </w:r>
      <w:r>
        <w:rPr>
          <w:b/>
        </w:rPr>
        <w:t>.5</w:t>
      </w:r>
      <w:r>
        <w:rPr>
          <w:rFonts w:hint="eastAsia"/>
          <w:b/>
        </w:rPr>
        <w:t>建设系统的其他需求（接口要求等）</w:t>
      </w:r>
    </w:p>
    <w:p w14:paraId="527C47E2" w14:textId="77777777" w:rsidR="003B02FC" w:rsidRDefault="006A54FD">
      <w:pPr>
        <w:spacing w:line="360" w:lineRule="auto"/>
        <w:ind w:leftChars="200" w:left="420"/>
        <w:rPr>
          <w:bCs/>
          <w:color w:val="2F5496"/>
        </w:rPr>
      </w:pPr>
      <w:r>
        <w:rPr>
          <w:rFonts w:hint="eastAsia"/>
          <w:bCs/>
          <w:color w:val="2F5496"/>
        </w:rPr>
        <w:t>（内容）</w:t>
      </w:r>
    </w:p>
    <w:p w14:paraId="6A7CC4C0" w14:textId="77777777" w:rsidR="003B02FC" w:rsidRDefault="003B02FC">
      <w:pPr>
        <w:spacing w:line="360" w:lineRule="auto"/>
        <w:rPr>
          <w:bCs/>
        </w:rPr>
      </w:pPr>
    </w:p>
    <w:p w14:paraId="4F94EE43" w14:textId="77777777" w:rsidR="003B02FC" w:rsidRDefault="003B02FC">
      <w:pPr>
        <w:spacing w:line="360" w:lineRule="auto"/>
        <w:rPr>
          <w:bCs/>
        </w:rPr>
      </w:pPr>
    </w:p>
    <w:p w14:paraId="1F856B7D" w14:textId="77777777" w:rsidR="003B02FC" w:rsidRDefault="006A54FD">
      <w:pPr>
        <w:spacing w:line="360" w:lineRule="auto"/>
        <w:rPr>
          <w:b/>
        </w:rPr>
      </w:pPr>
      <w:r>
        <w:rPr>
          <w:rFonts w:hint="eastAsia"/>
          <w:b/>
        </w:rPr>
        <w:t>4</w:t>
      </w:r>
      <w:r>
        <w:rPr>
          <w:rFonts w:hint="eastAsia"/>
          <w:b/>
        </w:rPr>
        <w:t>、拟建设系统在同级医院使用情况说明</w:t>
      </w:r>
    </w:p>
    <w:p w14:paraId="38F7DDBC" w14:textId="77777777" w:rsidR="003B02FC" w:rsidRDefault="003B02FC">
      <w:pPr>
        <w:pStyle w:val="a0"/>
        <w:rPr>
          <w:lang w:eastAsia="zh-Hans"/>
        </w:rPr>
      </w:pPr>
    </w:p>
    <w:p w14:paraId="18024D57" w14:textId="77777777" w:rsidR="003B02FC" w:rsidRDefault="006A54FD">
      <w:pPr>
        <w:pStyle w:val="afe"/>
        <w:rPr>
          <w:sz w:val="40"/>
        </w:rPr>
      </w:pPr>
      <w:r>
        <w:rPr>
          <w:rFonts w:hint="eastAsia"/>
          <w:sz w:val="40"/>
        </w:rPr>
        <w:t>（二）采购需求的商务要求</w:t>
      </w:r>
    </w:p>
    <w:p w14:paraId="2B5DC67E" w14:textId="77777777" w:rsidR="003B02FC" w:rsidRDefault="006A54FD">
      <w:pPr>
        <w:tabs>
          <w:tab w:val="left" w:pos="5522"/>
        </w:tabs>
        <w:jc w:val="left"/>
        <w:rPr>
          <w:sz w:val="24"/>
        </w:rPr>
      </w:pPr>
      <w:r>
        <w:rPr>
          <w:sz w:val="24"/>
        </w:rPr>
        <w:tab/>
      </w:r>
    </w:p>
    <w:p w14:paraId="479498FA" w14:textId="77777777" w:rsidR="003B02FC" w:rsidRDefault="006A54FD">
      <w:pPr>
        <w:spacing w:line="360" w:lineRule="auto"/>
        <w:ind w:firstLineChars="202" w:firstLine="424"/>
        <w:rPr>
          <w:b/>
        </w:rPr>
      </w:pPr>
      <w:r>
        <w:rPr>
          <w:rFonts w:hint="eastAsia"/>
        </w:rPr>
        <w:t>根据《政府采购非招标采购方式管理办法（财政部</w:t>
      </w:r>
      <w:r>
        <w:rPr>
          <w:rFonts w:hint="eastAsia"/>
        </w:rPr>
        <w:t>74</w:t>
      </w:r>
      <w:r>
        <w:rPr>
          <w:rFonts w:hint="eastAsia"/>
        </w:rPr>
        <w:t>号令）》第六条的规定，商务要求是对采购项目的采购时间、地点、财务和服务要求，包括交付（实施）的时间（期限）和地点（范围），付款条件（进度和方式），包装和运输，售后服务，</w:t>
      </w:r>
      <w:bookmarkStart w:id="12" w:name="_Hlk78792679"/>
      <w:r>
        <w:rPr>
          <w:rFonts w:hint="eastAsia"/>
        </w:rPr>
        <w:t>保险</w:t>
      </w:r>
      <w:bookmarkEnd w:id="12"/>
      <w:r>
        <w:rPr>
          <w:rFonts w:hint="eastAsia"/>
        </w:rPr>
        <w:t>等。</w:t>
      </w:r>
    </w:p>
    <w:p w14:paraId="2ABD9A6B" w14:textId="77777777" w:rsidR="003B02FC" w:rsidRDefault="006A54FD">
      <w:pPr>
        <w:spacing w:line="360" w:lineRule="auto"/>
        <w:rPr>
          <w:b/>
        </w:rPr>
      </w:pPr>
      <w:r>
        <w:rPr>
          <w:rFonts w:hint="eastAsia"/>
          <w:b/>
          <w:highlight w:val="yellow"/>
        </w:rPr>
        <w:lastRenderedPageBreak/>
        <w:t>1</w:t>
      </w:r>
      <w:r>
        <w:rPr>
          <w:b/>
          <w:highlight w:val="yellow"/>
        </w:rPr>
        <w:t>、</w:t>
      </w:r>
      <w:r>
        <w:rPr>
          <w:rFonts w:hint="eastAsia"/>
          <w:b/>
          <w:highlight w:val="yellow"/>
        </w:rPr>
        <w:t>拟建设系统交付（实施）的数量、交付和实施时间（期限）和地点（范围）要求</w:t>
      </w:r>
    </w:p>
    <w:p w14:paraId="46D9CE6B" w14:textId="77777777" w:rsidR="003B02FC" w:rsidRDefault="006A54FD">
      <w:pPr>
        <w:spacing w:line="360" w:lineRule="auto"/>
        <w:rPr>
          <w:bCs/>
          <w:color w:val="2F5496"/>
          <w:lang w:eastAsia="zh-Hans"/>
        </w:rPr>
      </w:pPr>
      <w:r>
        <w:rPr>
          <w:bCs/>
          <w:color w:val="2F5496"/>
        </w:rPr>
        <w:t>1.1</w:t>
      </w:r>
      <w:r>
        <w:rPr>
          <w:rFonts w:hint="eastAsia"/>
          <w:bCs/>
          <w:color w:val="2F5496"/>
        </w:rPr>
        <w:t>系统</w:t>
      </w:r>
      <w:r>
        <w:rPr>
          <w:rFonts w:hint="eastAsia"/>
          <w:bCs/>
          <w:color w:val="2F5496"/>
          <w:lang w:eastAsia="zh-Hans"/>
        </w:rPr>
        <w:t>服务</w:t>
      </w:r>
      <w:r>
        <w:rPr>
          <w:rFonts w:hint="eastAsia"/>
          <w:bCs/>
          <w:color w:val="2F5496"/>
        </w:rPr>
        <w:t>交付（实施）的数量</w:t>
      </w:r>
      <w:r>
        <w:rPr>
          <w:rFonts w:hint="eastAsia"/>
          <w:bCs/>
          <w:color w:val="2F5496"/>
          <w:lang w:eastAsia="zh-Hans"/>
        </w:rPr>
        <w:t>：</w:t>
      </w:r>
    </w:p>
    <w:tbl>
      <w:tblPr>
        <w:tblpPr w:leftFromText="180" w:rightFromText="180" w:vertAnchor="text" w:horzAnchor="page" w:tblpX="1562" w:tblpY="282"/>
        <w:tblOverlap w:val="never"/>
        <w:tblW w:w="503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636"/>
        <w:gridCol w:w="1499"/>
        <w:gridCol w:w="713"/>
        <w:gridCol w:w="968"/>
      </w:tblGrid>
      <w:tr w:rsidR="003B02FC" w14:paraId="3BABA132" w14:textId="77777777">
        <w:trPr>
          <w:trHeight w:val="420"/>
          <w:tblHeader/>
          <w:tblCellSpacing w:w="0" w:type="dxa"/>
        </w:trPr>
        <w:tc>
          <w:tcPr>
            <w:tcW w:w="372" w:type="pct"/>
            <w:tcMar>
              <w:top w:w="15" w:type="dxa"/>
              <w:left w:w="15" w:type="dxa"/>
              <w:bottom w:w="15" w:type="dxa"/>
              <w:right w:w="15" w:type="dxa"/>
            </w:tcMar>
            <w:vAlign w:val="center"/>
          </w:tcPr>
          <w:p w14:paraId="2CD0A6A7" w14:textId="77777777" w:rsidR="003B02FC" w:rsidRDefault="006A54FD">
            <w:pPr>
              <w:spacing w:line="360" w:lineRule="auto"/>
              <w:jc w:val="center"/>
              <w:rPr>
                <w:bCs/>
                <w:color w:val="2F5496"/>
              </w:rPr>
            </w:pPr>
            <w:r>
              <w:rPr>
                <w:rFonts w:hint="eastAsia"/>
                <w:bCs/>
                <w:color w:val="2F5496"/>
              </w:rPr>
              <w:t>序号</w:t>
            </w:r>
          </w:p>
        </w:tc>
        <w:tc>
          <w:tcPr>
            <w:tcW w:w="2956" w:type="pct"/>
            <w:tcMar>
              <w:top w:w="15" w:type="dxa"/>
              <w:left w:w="15" w:type="dxa"/>
              <w:bottom w:w="15" w:type="dxa"/>
              <w:right w:w="15" w:type="dxa"/>
            </w:tcMar>
            <w:vAlign w:val="center"/>
          </w:tcPr>
          <w:p w14:paraId="5B962EF5" w14:textId="77777777" w:rsidR="003B02FC" w:rsidRDefault="006A54FD">
            <w:pPr>
              <w:spacing w:line="360" w:lineRule="auto"/>
              <w:jc w:val="center"/>
              <w:rPr>
                <w:bCs/>
                <w:color w:val="2F5496"/>
              </w:rPr>
            </w:pPr>
            <w:r>
              <w:rPr>
                <w:rFonts w:hint="eastAsia"/>
                <w:bCs/>
                <w:color w:val="2F5496"/>
                <w:lang w:eastAsia="zh-Hans"/>
              </w:rPr>
              <w:t>系统</w:t>
            </w:r>
            <w:r>
              <w:rPr>
                <w:rFonts w:hint="eastAsia"/>
                <w:bCs/>
                <w:color w:val="2F5496"/>
              </w:rPr>
              <w:t>名称</w:t>
            </w:r>
          </w:p>
        </w:tc>
        <w:tc>
          <w:tcPr>
            <w:tcW w:w="787" w:type="pct"/>
            <w:tcMar>
              <w:top w:w="15" w:type="dxa"/>
              <w:left w:w="15" w:type="dxa"/>
              <w:bottom w:w="15" w:type="dxa"/>
              <w:right w:w="15" w:type="dxa"/>
            </w:tcMar>
            <w:vAlign w:val="center"/>
          </w:tcPr>
          <w:p w14:paraId="2B944220" w14:textId="77777777" w:rsidR="003B02FC" w:rsidRDefault="006A54FD">
            <w:pPr>
              <w:spacing w:line="360" w:lineRule="auto"/>
              <w:jc w:val="center"/>
              <w:rPr>
                <w:bCs/>
                <w:color w:val="2F5496"/>
              </w:rPr>
            </w:pPr>
            <w:r>
              <w:rPr>
                <w:rFonts w:hint="eastAsia"/>
                <w:bCs/>
                <w:color w:val="2F5496"/>
              </w:rPr>
              <w:t>数量</w:t>
            </w:r>
          </w:p>
        </w:tc>
        <w:tc>
          <w:tcPr>
            <w:tcW w:w="374" w:type="pct"/>
            <w:tcMar>
              <w:top w:w="15" w:type="dxa"/>
              <w:left w:w="15" w:type="dxa"/>
              <w:bottom w:w="15" w:type="dxa"/>
              <w:right w:w="15" w:type="dxa"/>
            </w:tcMar>
            <w:vAlign w:val="center"/>
          </w:tcPr>
          <w:p w14:paraId="71B98649" w14:textId="77777777" w:rsidR="003B02FC" w:rsidRDefault="006A54FD">
            <w:pPr>
              <w:spacing w:line="360" w:lineRule="auto"/>
              <w:jc w:val="center"/>
              <w:rPr>
                <w:bCs/>
                <w:color w:val="2F5496"/>
              </w:rPr>
            </w:pPr>
            <w:r>
              <w:rPr>
                <w:rFonts w:hint="eastAsia"/>
                <w:bCs/>
                <w:color w:val="2F5496"/>
              </w:rPr>
              <w:t>单位</w:t>
            </w:r>
          </w:p>
        </w:tc>
        <w:tc>
          <w:tcPr>
            <w:tcW w:w="508" w:type="pct"/>
            <w:tcMar>
              <w:top w:w="15" w:type="dxa"/>
              <w:left w:w="15" w:type="dxa"/>
              <w:bottom w:w="15" w:type="dxa"/>
              <w:right w:w="15" w:type="dxa"/>
            </w:tcMar>
            <w:vAlign w:val="center"/>
          </w:tcPr>
          <w:p w14:paraId="7561955A" w14:textId="77777777" w:rsidR="003B02FC" w:rsidRDefault="006A54FD">
            <w:pPr>
              <w:spacing w:line="360" w:lineRule="auto"/>
              <w:jc w:val="center"/>
              <w:rPr>
                <w:bCs/>
                <w:color w:val="2F5496"/>
              </w:rPr>
            </w:pPr>
            <w:r>
              <w:rPr>
                <w:rFonts w:hint="eastAsia"/>
                <w:bCs/>
                <w:color w:val="2F5496"/>
              </w:rPr>
              <w:t>备注</w:t>
            </w:r>
          </w:p>
        </w:tc>
      </w:tr>
      <w:tr w:rsidR="003B02FC" w14:paraId="30559D69" w14:textId="77777777">
        <w:trPr>
          <w:trHeight w:val="420"/>
          <w:tblCellSpacing w:w="0" w:type="dxa"/>
        </w:trPr>
        <w:tc>
          <w:tcPr>
            <w:tcW w:w="372" w:type="pct"/>
            <w:tcMar>
              <w:top w:w="15" w:type="dxa"/>
              <w:left w:w="15" w:type="dxa"/>
              <w:bottom w:w="15" w:type="dxa"/>
              <w:right w:w="15" w:type="dxa"/>
            </w:tcMar>
            <w:vAlign w:val="center"/>
          </w:tcPr>
          <w:p w14:paraId="4253CC9C" w14:textId="77777777" w:rsidR="003B02FC" w:rsidRDefault="006A54FD">
            <w:pPr>
              <w:spacing w:line="360" w:lineRule="auto"/>
              <w:jc w:val="center"/>
              <w:rPr>
                <w:bCs/>
                <w:color w:val="2F5496"/>
              </w:rPr>
            </w:pPr>
            <w:r>
              <w:rPr>
                <w:rFonts w:hint="eastAsia"/>
                <w:bCs/>
                <w:color w:val="2F5496"/>
              </w:rPr>
              <w:t>1</w:t>
            </w:r>
          </w:p>
        </w:tc>
        <w:tc>
          <w:tcPr>
            <w:tcW w:w="2956" w:type="pct"/>
            <w:tcMar>
              <w:top w:w="15" w:type="dxa"/>
              <w:left w:w="15" w:type="dxa"/>
              <w:bottom w:w="15" w:type="dxa"/>
              <w:right w:w="15" w:type="dxa"/>
            </w:tcMar>
            <w:vAlign w:val="center"/>
          </w:tcPr>
          <w:p w14:paraId="23DD6786" w14:textId="77777777" w:rsidR="003B02FC" w:rsidRDefault="006A54FD">
            <w:pPr>
              <w:spacing w:line="360" w:lineRule="auto"/>
              <w:jc w:val="center"/>
              <w:rPr>
                <w:bCs/>
                <w:color w:val="2F5496"/>
              </w:rPr>
            </w:pPr>
            <w:r>
              <w:rPr>
                <w:rFonts w:hint="eastAsia"/>
                <w:bCs/>
                <w:color w:val="2F5496"/>
              </w:rPr>
              <w:t>老年综合征标准化干预技术应用服务软件</w:t>
            </w:r>
          </w:p>
        </w:tc>
        <w:tc>
          <w:tcPr>
            <w:tcW w:w="787" w:type="pct"/>
            <w:tcMar>
              <w:top w:w="15" w:type="dxa"/>
              <w:left w:w="15" w:type="dxa"/>
              <w:bottom w:w="15" w:type="dxa"/>
              <w:right w:w="15" w:type="dxa"/>
            </w:tcMar>
            <w:vAlign w:val="center"/>
          </w:tcPr>
          <w:p w14:paraId="7FD933E7" w14:textId="77777777" w:rsidR="003B02FC" w:rsidRDefault="006A54FD">
            <w:pPr>
              <w:spacing w:line="360" w:lineRule="auto"/>
              <w:jc w:val="center"/>
              <w:rPr>
                <w:bCs/>
                <w:color w:val="2F5496"/>
              </w:rPr>
            </w:pPr>
            <w:r>
              <w:rPr>
                <w:rFonts w:hint="eastAsia"/>
                <w:bCs/>
                <w:color w:val="2F5496"/>
              </w:rPr>
              <w:t>1</w:t>
            </w:r>
          </w:p>
        </w:tc>
        <w:tc>
          <w:tcPr>
            <w:tcW w:w="374" w:type="pct"/>
            <w:tcMar>
              <w:top w:w="15" w:type="dxa"/>
              <w:left w:w="15" w:type="dxa"/>
              <w:bottom w:w="15" w:type="dxa"/>
              <w:right w:w="15" w:type="dxa"/>
            </w:tcMar>
            <w:vAlign w:val="center"/>
          </w:tcPr>
          <w:p w14:paraId="4AA915E9" w14:textId="77777777" w:rsidR="003B02FC" w:rsidRDefault="006A54FD">
            <w:pPr>
              <w:spacing w:line="360" w:lineRule="auto"/>
              <w:jc w:val="center"/>
              <w:rPr>
                <w:bCs/>
                <w:color w:val="2F5496"/>
              </w:rPr>
            </w:pPr>
            <w:r>
              <w:rPr>
                <w:rFonts w:hint="eastAsia"/>
                <w:bCs/>
                <w:color w:val="2F5496"/>
              </w:rPr>
              <w:t>套</w:t>
            </w:r>
          </w:p>
        </w:tc>
        <w:tc>
          <w:tcPr>
            <w:tcW w:w="508" w:type="pct"/>
            <w:tcMar>
              <w:top w:w="15" w:type="dxa"/>
              <w:left w:w="15" w:type="dxa"/>
              <w:bottom w:w="15" w:type="dxa"/>
              <w:right w:w="15" w:type="dxa"/>
            </w:tcMar>
            <w:vAlign w:val="center"/>
          </w:tcPr>
          <w:p w14:paraId="53BA6230" w14:textId="77777777" w:rsidR="003B02FC" w:rsidRDefault="003B02FC">
            <w:pPr>
              <w:spacing w:line="360" w:lineRule="auto"/>
              <w:jc w:val="center"/>
              <w:rPr>
                <w:bCs/>
                <w:color w:val="2F5496"/>
              </w:rPr>
            </w:pPr>
          </w:p>
        </w:tc>
      </w:tr>
      <w:tr w:rsidR="003B02FC" w14:paraId="5F2075DA" w14:textId="77777777">
        <w:trPr>
          <w:trHeight w:val="420"/>
          <w:tblCellSpacing w:w="0" w:type="dxa"/>
        </w:trPr>
        <w:tc>
          <w:tcPr>
            <w:tcW w:w="372" w:type="pct"/>
            <w:tcMar>
              <w:top w:w="15" w:type="dxa"/>
              <w:left w:w="15" w:type="dxa"/>
              <w:bottom w:w="15" w:type="dxa"/>
              <w:right w:w="15" w:type="dxa"/>
            </w:tcMar>
            <w:vAlign w:val="center"/>
          </w:tcPr>
          <w:p w14:paraId="5F84940B" w14:textId="77777777" w:rsidR="003B02FC" w:rsidRDefault="006A54FD">
            <w:pPr>
              <w:spacing w:line="360" w:lineRule="auto"/>
              <w:jc w:val="center"/>
              <w:rPr>
                <w:bCs/>
                <w:color w:val="2F5496"/>
              </w:rPr>
            </w:pPr>
            <w:r>
              <w:rPr>
                <w:rFonts w:hint="eastAsia"/>
                <w:bCs/>
                <w:color w:val="2F5496"/>
              </w:rPr>
              <w:t>2</w:t>
            </w:r>
          </w:p>
        </w:tc>
        <w:tc>
          <w:tcPr>
            <w:tcW w:w="2956" w:type="pct"/>
            <w:tcMar>
              <w:top w:w="15" w:type="dxa"/>
              <w:left w:w="15" w:type="dxa"/>
              <w:bottom w:w="15" w:type="dxa"/>
              <w:right w:w="15" w:type="dxa"/>
            </w:tcMar>
            <w:vAlign w:val="center"/>
          </w:tcPr>
          <w:p w14:paraId="7C304E19" w14:textId="77777777" w:rsidR="003B02FC" w:rsidRDefault="006A54FD">
            <w:pPr>
              <w:spacing w:line="360" w:lineRule="auto"/>
              <w:jc w:val="center"/>
              <w:rPr>
                <w:bCs/>
                <w:color w:val="2F5496"/>
              </w:rPr>
            </w:pPr>
            <w:r>
              <w:rPr>
                <w:rFonts w:hint="eastAsia"/>
                <w:bCs/>
                <w:color w:val="2F5496"/>
              </w:rPr>
              <w:t>老年综合征标准化干预技术</w:t>
            </w:r>
            <w:proofErr w:type="gramStart"/>
            <w:r>
              <w:rPr>
                <w:rFonts w:hint="eastAsia"/>
                <w:bCs/>
                <w:color w:val="2F5496"/>
              </w:rPr>
              <w:t>医学智库数据库</w:t>
            </w:r>
            <w:proofErr w:type="gramEnd"/>
            <w:r>
              <w:rPr>
                <w:rFonts w:hint="eastAsia"/>
                <w:bCs/>
                <w:color w:val="2F5496"/>
              </w:rPr>
              <w:t>服务</w:t>
            </w:r>
          </w:p>
        </w:tc>
        <w:tc>
          <w:tcPr>
            <w:tcW w:w="787" w:type="pct"/>
            <w:tcMar>
              <w:top w:w="15" w:type="dxa"/>
              <w:left w:w="15" w:type="dxa"/>
              <w:bottom w:w="15" w:type="dxa"/>
              <w:right w:w="15" w:type="dxa"/>
            </w:tcMar>
            <w:vAlign w:val="center"/>
          </w:tcPr>
          <w:p w14:paraId="643108B2" w14:textId="77777777" w:rsidR="003B02FC" w:rsidRDefault="006A54FD">
            <w:pPr>
              <w:spacing w:line="360" w:lineRule="auto"/>
              <w:jc w:val="center"/>
              <w:rPr>
                <w:bCs/>
                <w:color w:val="2F5496"/>
              </w:rPr>
            </w:pPr>
            <w:r>
              <w:rPr>
                <w:rFonts w:hint="eastAsia"/>
                <w:bCs/>
                <w:color w:val="2F5496"/>
              </w:rPr>
              <w:t>3</w:t>
            </w:r>
          </w:p>
        </w:tc>
        <w:tc>
          <w:tcPr>
            <w:tcW w:w="374" w:type="pct"/>
            <w:tcMar>
              <w:top w:w="15" w:type="dxa"/>
              <w:left w:w="15" w:type="dxa"/>
              <w:bottom w:w="15" w:type="dxa"/>
              <w:right w:w="15" w:type="dxa"/>
            </w:tcMar>
            <w:vAlign w:val="center"/>
          </w:tcPr>
          <w:p w14:paraId="482778FE" w14:textId="77777777" w:rsidR="003B02FC" w:rsidRDefault="006A54FD">
            <w:pPr>
              <w:spacing w:line="360" w:lineRule="auto"/>
              <w:jc w:val="center"/>
              <w:rPr>
                <w:bCs/>
                <w:color w:val="2F5496"/>
              </w:rPr>
            </w:pPr>
            <w:r>
              <w:rPr>
                <w:rFonts w:hint="eastAsia"/>
                <w:bCs/>
                <w:color w:val="2F5496"/>
              </w:rPr>
              <w:t>年</w:t>
            </w:r>
          </w:p>
        </w:tc>
        <w:tc>
          <w:tcPr>
            <w:tcW w:w="508" w:type="pct"/>
            <w:tcMar>
              <w:top w:w="15" w:type="dxa"/>
              <w:left w:w="15" w:type="dxa"/>
              <w:bottom w:w="15" w:type="dxa"/>
              <w:right w:w="15" w:type="dxa"/>
            </w:tcMar>
            <w:vAlign w:val="center"/>
          </w:tcPr>
          <w:p w14:paraId="2D598A6E" w14:textId="77777777" w:rsidR="003B02FC" w:rsidRDefault="003B02FC">
            <w:pPr>
              <w:spacing w:line="360" w:lineRule="auto"/>
              <w:jc w:val="center"/>
              <w:rPr>
                <w:bCs/>
                <w:color w:val="2F5496"/>
              </w:rPr>
            </w:pPr>
          </w:p>
        </w:tc>
      </w:tr>
    </w:tbl>
    <w:p w14:paraId="7B560881" w14:textId="77777777" w:rsidR="003B02FC" w:rsidRDefault="003B02FC">
      <w:pPr>
        <w:spacing w:line="360" w:lineRule="auto"/>
        <w:rPr>
          <w:bCs/>
          <w:color w:val="2F5496"/>
          <w:lang w:eastAsia="zh-Hans"/>
        </w:rPr>
      </w:pPr>
    </w:p>
    <w:p w14:paraId="2E9134AD" w14:textId="77777777" w:rsidR="003B02FC" w:rsidRDefault="006A54FD">
      <w:pPr>
        <w:spacing w:line="360" w:lineRule="auto"/>
        <w:rPr>
          <w:bCs/>
          <w:color w:val="2F5496"/>
          <w:lang w:eastAsia="zh-Hans"/>
        </w:rPr>
      </w:pPr>
      <w:r>
        <w:rPr>
          <w:bCs/>
          <w:color w:val="2F5496"/>
          <w:lang w:eastAsia="zh-Hans"/>
        </w:rPr>
        <w:t>1.2</w:t>
      </w:r>
      <w:r>
        <w:rPr>
          <w:bCs/>
          <w:color w:val="2F5496"/>
          <w:lang w:eastAsia="zh-Hans"/>
        </w:rPr>
        <w:t>交付和实施时间（期限）</w:t>
      </w:r>
    </w:p>
    <w:p w14:paraId="139E9569" w14:textId="2160C9D7" w:rsidR="003B02FC" w:rsidRDefault="006A54FD">
      <w:pPr>
        <w:spacing w:line="360" w:lineRule="auto"/>
        <w:rPr>
          <w:bCs/>
          <w:color w:val="2F5496"/>
          <w:lang w:eastAsia="zh-Hans"/>
        </w:rPr>
      </w:pPr>
      <w:r>
        <w:rPr>
          <w:bCs/>
          <w:color w:val="2F5496"/>
          <w:lang w:eastAsia="zh-Hans"/>
        </w:rPr>
        <w:t xml:space="preserve">  </w:t>
      </w:r>
    </w:p>
    <w:p w14:paraId="45D69856" w14:textId="77777777" w:rsidR="003B02FC" w:rsidRDefault="003B02FC">
      <w:pPr>
        <w:spacing w:line="360" w:lineRule="auto"/>
        <w:rPr>
          <w:bCs/>
          <w:color w:val="2F5496"/>
          <w:lang w:eastAsia="zh-Hans"/>
        </w:rPr>
      </w:pPr>
    </w:p>
    <w:p w14:paraId="549F081D" w14:textId="77777777" w:rsidR="003B02FC" w:rsidRDefault="006A54FD">
      <w:pPr>
        <w:spacing w:line="360" w:lineRule="auto"/>
        <w:rPr>
          <w:bCs/>
          <w:color w:val="2F5496"/>
          <w:lang w:eastAsia="zh-Hans"/>
        </w:rPr>
      </w:pPr>
      <w:r>
        <w:rPr>
          <w:bCs/>
          <w:color w:val="2F5496"/>
          <w:lang w:eastAsia="zh-Hans"/>
        </w:rPr>
        <w:t>1.3</w:t>
      </w:r>
      <w:r>
        <w:rPr>
          <w:rFonts w:hint="eastAsia"/>
          <w:bCs/>
          <w:color w:val="2F5496"/>
          <w:lang w:eastAsia="zh-Hans"/>
        </w:rPr>
        <w:t>交付地点、应用范围</w:t>
      </w:r>
    </w:p>
    <w:p w14:paraId="74071773" w14:textId="77777777" w:rsidR="003B02FC" w:rsidRDefault="006A54FD">
      <w:pPr>
        <w:spacing w:line="360" w:lineRule="auto"/>
        <w:ind w:firstLineChars="50" w:firstLine="105"/>
        <w:rPr>
          <w:bCs/>
          <w:color w:val="2F5496"/>
        </w:rPr>
      </w:pPr>
      <w:r>
        <w:rPr>
          <w:rFonts w:hint="eastAsia"/>
          <w:bCs/>
          <w:color w:val="2F5496"/>
          <w:lang w:eastAsia="zh-Hans"/>
        </w:rPr>
        <w:t>交付地点及应用范围：医院内部院区</w:t>
      </w:r>
      <w:r>
        <w:rPr>
          <w:rFonts w:hint="eastAsia"/>
          <w:bCs/>
          <w:color w:val="2F5496"/>
        </w:rPr>
        <w:t>。</w:t>
      </w:r>
    </w:p>
    <w:p w14:paraId="4F1B8B97" w14:textId="77777777" w:rsidR="003B02FC" w:rsidRDefault="003B02FC">
      <w:pPr>
        <w:spacing w:line="360" w:lineRule="auto"/>
        <w:rPr>
          <w:bCs/>
        </w:rPr>
      </w:pPr>
    </w:p>
    <w:p w14:paraId="6EC70096" w14:textId="77777777" w:rsidR="003B02FC" w:rsidRDefault="006A54FD">
      <w:pPr>
        <w:spacing w:line="360" w:lineRule="auto"/>
        <w:rPr>
          <w:b/>
        </w:rPr>
      </w:pPr>
      <w:r>
        <w:rPr>
          <w:b/>
        </w:rPr>
        <w:t>2</w:t>
      </w:r>
      <w:r>
        <w:rPr>
          <w:b/>
        </w:rPr>
        <w:t>、</w:t>
      </w:r>
      <w:r>
        <w:rPr>
          <w:rFonts w:hint="eastAsia"/>
          <w:b/>
        </w:rPr>
        <w:t>拟建设系统的预算情况及付款条件（进度和方式）要求</w:t>
      </w:r>
    </w:p>
    <w:p w14:paraId="636E6770" w14:textId="77777777" w:rsidR="003B02FC" w:rsidRDefault="006A54FD">
      <w:pPr>
        <w:spacing w:line="360" w:lineRule="auto"/>
        <w:rPr>
          <w:bCs/>
          <w:color w:val="2F5496"/>
          <w:lang w:eastAsia="zh-Hans"/>
        </w:rPr>
      </w:pPr>
      <w:r>
        <w:rPr>
          <w:b/>
        </w:rPr>
        <w:t xml:space="preserve">  </w:t>
      </w:r>
      <w:r>
        <w:rPr>
          <w:rFonts w:hint="eastAsia"/>
          <w:bCs/>
          <w:color w:val="2F5496"/>
          <w:lang w:eastAsia="zh-Hans"/>
        </w:rPr>
        <w:t>预算情况：</w:t>
      </w:r>
    </w:p>
    <w:p w14:paraId="1D8311BA" w14:textId="192C05B7" w:rsidR="003B02FC" w:rsidRDefault="006A54FD">
      <w:pPr>
        <w:spacing w:line="360" w:lineRule="auto"/>
        <w:rPr>
          <w:bCs/>
          <w:color w:val="2F5496"/>
          <w:lang w:eastAsia="zh-Hans"/>
        </w:rPr>
      </w:pPr>
      <w:r>
        <w:rPr>
          <w:bCs/>
          <w:color w:val="2F5496"/>
          <w:lang w:eastAsia="zh-Hans"/>
        </w:rPr>
        <w:t xml:space="preserve">  </w:t>
      </w:r>
      <w:r>
        <w:rPr>
          <w:rFonts w:hint="eastAsia"/>
          <w:bCs/>
          <w:color w:val="2F5496"/>
          <w:lang w:eastAsia="zh-Hans"/>
        </w:rPr>
        <w:t>预算金额：</w:t>
      </w:r>
      <w:r>
        <w:rPr>
          <w:bCs/>
          <w:color w:val="2F5496"/>
          <w:lang w:eastAsia="zh-Hans"/>
        </w:rPr>
        <w:t>2</w:t>
      </w:r>
      <w:r w:rsidR="00F57BB9">
        <w:rPr>
          <w:bCs/>
          <w:color w:val="2F5496"/>
          <w:lang w:eastAsia="zh-Hans"/>
        </w:rPr>
        <w:t>4</w:t>
      </w:r>
      <w:r>
        <w:rPr>
          <w:rFonts w:hint="eastAsia"/>
          <w:bCs/>
          <w:color w:val="2F5496"/>
          <w:lang w:eastAsia="zh-Hans"/>
        </w:rPr>
        <w:t>万；包括软件采购和医学数据库授权服务采购，软件部分为一次性采购永久使用权；医学数据库授权服务为年服务费的方式（此次一次性采购三年服务</w:t>
      </w:r>
      <w:r w:rsidR="00F57BB9">
        <w:rPr>
          <w:rFonts w:hint="eastAsia"/>
          <w:bCs/>
          <w:color w:val="2F5496"/>
          <w:lang w:eastAsia="zh-Hans"/>
        </w:rPr>
        <w:t>）</w:t>
      </w:r>
      <w:r>
        <w:rPr>
          <w:rFonts w:hint="eastAsia"/>
          <w:bCs/>
          <w:color w:val="2F5496"/>
          <w:lang w:eastAsia="zh-Hans"/>
        </w:rPr>
        <w:t>。</w:t>
      </w:r>
    </w:p>
    <w:p w14:paraId="7F448297" w14:textId="55B1CF0B" w:rsidR="003B02FC" w:rsidRDefault="006A54FD" w:rsidP="00F57BB9">
      <w:pPr>
        <w:pStyle w:val="a0"/>
        <w:rPr>
          <w:lang w:eastAsia="zh-Hans"/>
        </w:rPr>
      </w:pPr>
      <w:r>
        <w:rPr>
          <w:bCs/>
          <w:color w:val="2F5496"/>
          <w:lang w:eastAsia="zh-Hans"/>
        </w:rPr>
        <w:t xml:space="preserve">  </w:t>
      </w:r>
    </w:p>
    <w:p w14:paraId="0252C795" w14:textId="77777777" w:rsidR="003B02FC" w:rsidRDefault="003B02FC">
      <w:pPr>
        <w:pStyle w:val="a0"/>
      </w:pPr>
    </w:p>
    <w:p w14:paraId="3CBF41D2" w14:textId="77777777" w:rsidR="003B02FC" w:rsidRDefault="006A54FD">
      <w:pPr>
        <w:spacing w:line="360" w:lineRule="auto"/>
        <w:rPr>
          <w:b/>
        </w:rPr>
      </w:pPr>
      <w:r>
        <w:rPr>
          <w:b/>
        </w:rPr>
        <w:t>3</w:t>
      </w:r>
      <w:r>
        <w:rPr>
          <w:rFonts w:hint="eastAsia"/>
          <w:b/>
        </w:rPr>
        <w:t>、拟建设系统实施和培训服务的要求</w:t>
      </w:r>
    </w:p>
    <w:p w14:paraId="104CF2F4" w14:textId="77777777" w:rsidR="003B02FC" w:rsidRDefault="006A54FD">
      <w:pPr>
        <w:spacing w:line="360" w:lineRule="auto"/>
        <w:rPr>
          <w:bCs/>
          <w:color w:val="2F5496"/>
        </w:rPr>
      </w:pPr>
      <w:r>
        <w:rPr>
          <w:rFonts w:hint="eastAsia"/>
          <w:bCs/>
          <w:color w:val="2F5496"/>
        </w:rPr>
        <w:t>实施要求</w:t>
      </w:r>
      <w:r>
        <w:rPr>
          <w:rFonts w:hint="eastAsia"/>
          <w:bCs/>
          <w:color w:val="2F5496"/>
          <w:lang w:eastAsia="zh-Hans"/>
        </w:rPr>
        <w:t>：</w:t>
      </w:r>
    </w:p>
    <w:p w14:paraId="73114711" w14:textId="77777777" w:rsidR="003B02FC" w:rsidRDefault="006A54FD">
      <w:pPr>
        <w:spacing w:line="360" w:lineRule="auto"/>
        <w:rPr>
          <w:bCs/>
          <w:color w:val="2F5496"/>
        </w:rPr>
      </w:pPr>
      <w:r>
        <w:rPr>
          <w:rFonts w:hint="eastAsia"/>
          <w:bCs/>
          <w:color w:val="2F5496"/>
        </w:rPr>
        <w:t>（</w:t>
      </w:r>
      <w:r>
        <w:rPr>
          <w:rFonts w:hint="eastAsia"/>
          <w:bCs/>
          <w:color w:val="2F5496"/>
        </w:rPr>
        <w:t>1</w:t>
      </w:r>
      <w:r>
        <w:rPr>
          <w:rFonts w:hint="eastAsia"/>
          <w:bCs/>
          <w:color w:val="2F5496"/>
        </w:rPr>
        <w:t>）软件的安装</w:t>
      </w:r>
      <w:r>
        <w:rPr>
          <w:rFonts w:hint="eastAsia"/>
          <w:bCs/>
          <w:color w:val="2F5496"/>
          <w:lang w:eastAsia="zh-Hans"/>
        </w:rPr>
        <w:t>部署</w:t>
      </w:r>
      <w:r>
        <w:rPr>
          <w:rFonts w:hint="eastAsia"/>
          <w:bCs/>
          <w:color w:val="2F5496"/>
        </w:rPr>
        <w:t>：</w:t>
      </w:r>
      <w:r>
        <w:rPr>
          <w:rFonts w:hint="eastAsia"/>
          <w:bCs/>
          <w:color w:val="2F5496"/>
          <w:lang w:eastAsia="zh-Hans"/>
        </w:rPr>
        <w:t>系统采用云部署方式</w:t>
      </w:r>
      <w:r>
        <w:rPr>
          <w:rFonts w:hint="eastAsia"/>
          <w:bCs/>
          <w:color w:val="2F5496"/>
        </w:rPr>
        <w:t>。</w:t>
      </w:r>
    </w:p>
    <w:p w14:paraId="78E03B80" w14:textId="77777777" w:rsidR="003B02FC" w:rsidRDefault="006A54FD">
      <w:pPr>
        <w:spacing w:line="360" w:lineRule="auto"/>
        <w:rPr>
          <w:bCs/>
          <w:color w:val="2F5496"/>
        </w:rPr>
      </w:pPr>
      <w:r>
        <w:rPr>
          <w:rFonts w:hint="eastAsia"/>
          <w:bCs/>
          <w:color w:val="2F5496"/>
        </w:rPr>
        <w:t>（</w:t>
      </w:r>
      <w:r>
        <w:rPr>
          <w:rFonts w:hint="eastAsia"/>
          <w:bCs/>
          <w:color w:val="2F5496"/>
        </w:rPr>
        <w:t>2</w:t>
      </w:r>
      <w:r>
        <w:rPr>
          <w:rFonts w:hint="eastAsia"/>
          <w:bCs/>
          <w:color w:val="2F5496"/>
        </w:rPr>
        <w:t>）系统的安装</w:t>
      </w:r>
      <w:r>
        <w:rPr>
          <w:rFonts w:hint="eastAsia"/>
          <w:bCs/>
          <w:color w:val="2F5496"/>
          <w:lang w:eastAsia="zh-Hans"/>
        </w:rPr>
        <w:t>：</w:t>
      </w:r>
      <w:proofErr w:type="gramStart"/>
      <w:r>
        <w:rPr>
          <w:rFonts w:hint="eastAsia"/>
          <w:bCs/>
          <w:color w:val="2F5496"/>
        </w:rPr>
        <w:t>由成交</w:t>
      </w:r>
      <w:proofErr w:type="gramEnd"/>
      <w:r>
        <w:rPr>
          <w:rFonts w:hint="eastAsia"/>
          <w:bCs/>
          <w:color w:val="2F5496"/>
        </w:rPr>
        <w:t>供应商应根据合同约定及采购文件、响应文件中技术商务需求参数的标准、方法和程序进行。成交供应商对合同软件的调试和性能及合同约定的质量、安全和各项保证值负责。</w:t>
      </w:r>
    </w:p>
    <w:p w14:paraId="4D57A618" w14:textId="77777777" w:rsidR="003B02FC" w:rsidRDefault="006A54FD">
      <w:pPr>
        <w:spacing w:line="360" w:lineRule="auto"/>
        <w:rPr>
          <w:bCs/>
          <w:color w:val="2F5496"/>
        </w:rPr>
      </w:pPr>
      <w:r>
        <w:rPr>
          <w:rFonts w:hint="eastAsia"/>
          <w:bCs/>
          <w:color w:val="2F5496"/>
        </w:rPr>
        <w:t>（</w:t>
      </w:r>
      <w:r>
        <w:rPr>
          <w:rFonts w:hint="eastAsia"/>
          <w:bCs/>
          <w:color w:val="2F5496"/>
        </w:rPr>
        <w:t>3</w:t>
      </w:r>
      <w:r>
        <w:rPr>
          <w:rFonts w:hint="eastAsia"/>
          <w:bCs/>
          <w:color w:val="2F5496"/>
        </w:rPr>
        <w:t>）系统设置：包括软件项目、基础数据的设置（指导）工作。</w:t>
      </w:r>
    </w:p>
    <w:p w14:paraId="368BC5A7" w14:textId="77777777" w:rsidR="003B02FC" w:rsidRDefault="006A54FD">
      <w:pPr>
        <w:spacing w:line="360" w:lineRule="auto"/>
        <w:rPr>
          <w:bCs/>
          <w:color w:val="2F5496"/>
        </w:rPr>
      </w:pPr>
      <w:r>
        <w:rPr>
          <w:rFonts w:hint="eastAsia"/>
          <w:bCs/>
          <w:color w:val="2F5496"/>
        </w:rPr>
        <w:t>（</w:t>
      </w:r>
      <w:r>
        <w:rPr>
          <w:rFonts w:hint="eastAsia"/>
          <w:bCs/>
          <w:color w:val="2F5496"/>
        </w:rPr>
        <w:t>4</w:t>
      </w:r>
      <w:r>
        <w:rPr>
          <w:rFonts w:hint="eastAsia"/>
          <w:bCs/>
          <w:color w:val="2F5496"/>
        </w:rPr>
        <w:t>）初始数据录入：协助并规范采购人进行初始数据的录入和转入。</w:t>
      </w:r>
    </w:p>
    <w:p w14:paraId="2B2A76D4" w14:textId="77777777" w:rsidR="003B02FC" w:rsidRDefault="006A54FD">
      <w:pPr>
        <w:spacing w:line="360" w:lineRule="auto"/>
        <w:rPr>
          <w:bCs/>
          <w:color w:val="2F5496"/>
          <w:lang w:eastAsia="zh-Hans"/>
        </w:rPr>
      </w:pPr>
      <w:r>
        <w:rPr>
          <w:rFonts w:hint="eastAsia"/>
          <w:bCs/>
          <w:color w:val="2F5496"/>
          <w:lang w:eastAsia="zh-Hans"/>
        </w:rPr>
        <w:t>培训服务要求：</w:t>
      </w:r>
    </w:p>
    <w:p w14:paraId="171D70B8" w14:textId="77777777" w:rsidR="003B02FC" w:rsidRDefault="006A54FD">
      <w:pPr>
        <w:pStyle w:val="a0"/>
        <w:rPr>
          <w:bCs/>
          <w:color w:val="2F5496"/>
          <w:lang w:eastAsia="zh-Hans"/>
        </w:rPr>
      </w:pPr>
      <w:r>
        <w:rPr>
          <w:rFonts w:hint="eastAsia"/>
          <w:bCs/>
          <w:color w:val="2F5496"/>
          <w:lang w:eastAsia="zh-Hans"/>
        </w:rPr>
        <w:t>（</w:t>
      </w:r>
      <w:r>
        <w:rPr>
          <w:rFonts w:hint="eastAsia"/>
          <w:bCs/>
          <w:color w:val="2F5496"/>
          <w:lang w:eastAsia="zh-Hans"/>
        </w:rPr>
        <w:t>1</w:t>
      </w:r>
      <w:r>
        <w:rPr>
          <w:rFonts w:hint="eastAsia"/>
          <w:bCs/>
          <w:color w:val="2F5496"/>
          <w:lang w:eastAsia="zh-Hans"/>
        </w:rPr>
        <w:t>）成交供应商提供操作人员培训服务。</w:t>
      </w:r>
    </w:p>
    <w:p w14:paraId="5F7A042E" w14:textId="77777777" w:rsidR="003B02FC" w:rsidRDefault="006A54FD">
      <w:pPr>
        <w:pStyle w:val="a0"/>
        <w:rPr>
          <w:bCs/>
          <w:color w:val="2F5496"/>
          <w:lang w:eastAsia="zh-Hans"/>
        </w:rPr>
      </w:pPr>
      <w:r>
        <w:rPr>
          <w:rFonts w:hint="eastAsia"/>
          <w:bCs/>
          <w:color w:val="2F5496"/>
          <w:lang w:eastAsia="zh-Hans"/>
        </w:rPr>
        <w:t>（</w:t>
      </w:r>
      <w:r>
        <w:rPr>
          <w:rFonts w:hint="eastAsia"/>
          <w:bCs/>
          <w:color w:val="2F5496"/>
          <w:lang w:eastAsia="zh-Hans"/>
        </w:rPr>
        <w:t>2</w:t>
      </w:r>
      <w:r>
        <w:rPr>
          <w:rFonts w:hint="eastAsia"/>
          <w:bCs/>
          <w:color w:val="2F5496"/>
          <w:lang w:eastAsia="zh-Hans"/>
        </w:rPr>
        <w:t>）培训时间：不少于</w:t>
      </w:r>
      <w:r>
        <w:rPr>
          <w:bCs/>
          <w:color w:val="2F5496"/>
          <w:lang w:eastAsia="zh-Hans"/>
        </w:rPr>
        <w:t>4</w:t>
      </w:r>
      <w:r>
        <w:rPr>
          <w:rFonts w:hint="eastAsia"/>
          <w:bCs/>
          <w:color w:val="2F5496"/>
          <w:lang w:eastAsia="zh-Hans"/>
        </w:rPr>
        <w:t>小时。</w:t>
      </w:r>
    </w:p>
    <w:p w14:paraId="66FF4189" w14:textId="77777777" w:rsidR="003B02FC" w:rsidRDefault="006A54FD">
      <w:pPr>
        <w:pStyle w:val="a0"/>
        <w:rPr>
          <w:bCs/>
          <w:color w:val="2F5496"/>
          <w:lang w:eastAsia="zh-Hans"/>
        </w:rPr>
      </w:pPr>
      <w:r>
        <w:rPr>
          <w:rFonts w:hint="eastAsia"/>
          <w:bCs/>
          <w:color w:val="2F5496"/>
          <w:lang w:eastAsia="zh-Hans"/>
        </w:rPr>
        <w:t>（</w:t>
      </w:r>
      <w:r>
        <w:rPr>
          <w:rFonts w:hint="eastAsia"/>
          <w:bCs/>
          <w:color w:val="2F5496"/>
          <w:lang w:eastAsia="zh-Hans"/>
        </w:rPr>
        <w:t>3</w:t>
      </w:r>
      <w:r>
        <w:rPr>
          <w:rFonts w:hint="eastAsia"/>
          <w:bCs/>
          <w:color w:val="2F5496"/>
          <w:lang w:eastAsia="zh-Hans"/>
        </w:rPr>
        <w:t>）培训人数：不少于</w:t>
      </w:r>
      <w:r>
        <w:rPr>
          <w:bCs/>
          <w:color w:val="2F5496"/>
          <w:lang w:eastAsia="zh-Hans"/>
        </w:rPr>
        <w:t>20</w:t>
      </w:r>
      <w:r>
        <w:rPr>
          <w:rFonts w:hint="eastAsia"/>
          <w:bCs/>
          <w:color w:val="2F5496"/>
          <w:lang w:eastAsia="zh-Hans"/>
        </w:rPr>
        <w:t>人次。</w:t>
      </w:r>
    </w:p>
    <w:p w14:paraId="69820307" w14:textId="77777777" w:rsidR="003B02FC" w:rsidRDefault="006A54FD">
      <w:pPr>
        <w:pStyle w:val="a0"/>
        <w:rPr>
          <w:bCs/>
          <w:color w:val="2F5496"/>
          <w:lang w:eastAsia="zh-Hans"/>
        </w:rPr>
      </w:pPr>
      <w:r>
        <w:rPr>
          <w:rFonts w:hint="eastAsia"/>
          <w:bCs/>
          <w:color w:val="2F5496"/>
          <w:lang w:eastAsia="zh-Hans"/>
        </w:rPr>
        <w:t>（</w:t>
      </w:r>
      <w:r>
        <w:rPr>
          <w:rFonts w:hint="eastAsia"/>
          <w:bCs/>
          <w:color w:val="2F5496"/>
          <w:lang w:eastAsia="zh-Hans"/>
        </w:rPr>
        <w:t>4</w:t>
      </w:r>
      <w:r>
        <w:rPr>
          <w:rFonts w:hint="eastAsia"/>
          <w:bCs/>
          <w:color w:val="2F5496"/>
          <w:lang w:eastAsia="zh-Hans"/>
        </w:rPr>
        <w:t>）培训地点：项目实施现场。</w:t>
      </w:r>
    </w:p>
    <w:p w14:paraId="3BBB10B7" w14:textId="77777777" w:rsidR="003B02FC" w:rsidRDefault="006A54FD">
      <w:pPr>
        <w:pStyle w:val="a0"/>
        <w:rPr>
          <w:bCs/>
          <w:color w:val="2F5496"/>
          <w:lang w:eastAsia="zh-Hans"/>
        </w:rPr>
      </w:pPr>
      <w:r>
        <w:rPr>
          <w:rFonts w:hint="eastAsia"/>
          <w:bCs/>
          <w:color w:val="2F5496"/>
          <w:lang w:eastAsia="zh-Hans"/>
        </w:rPr>
        <w:t>（</w:t>
      </w:r>
      <w:r>
        <w:rPr>
          <w:rFonts w:hint="eastAsia"/>
          <w:bCs/>
          <w:color w:val="2F5496"/>
          <w:lang w:eastAsia="zh-Hans"/>
        </w:rPr>
        <w:t>5</w:t>
      </w:r>
      <w:r>
        <w:rPr>
          <w:rFonts w:hint="eastAsia"/>
          <w:bCs/>
          <w:color w:val="2F5496"/>
          <w:lang w:eastAsia="zh-Hans"/>
        </w:rPr>
        <w:t>）培训内容：拟建设系统所涉的基本使用及操作。</w:t>
      </w:r>
    </w:p>
    <w:p w14:paraId="127D08E9" w14:textId="77777777" w:rsidR="003B02FC" w:rsidRDefault="003B02FC">
      <w:pPr>
        <w:spacing w:line="360" w:lineRule="auto"/>
        <w:rPr>
          <w:bCs/>
          <w:color w:val="2F5496"/>
        </w:rPr>
      </w:pPr>
    </w:p>
    <w:p w14:paraId="61CB909C" w14:textId="77777777" w:rsidR="003B02FC" w:rsidRDefault="006A54FD">
      <w:pPr>
        <w:spacing w:line="360" w:lineRule="auto"/>
        <w:rPr>
          <w:bCs/>
          <w:color w:val="2F5496"/>
        </w:rPr>
      </w:pPr>
      <w:r>
        <w:rPr>
          <w:b/>
        </w:rPr>
        <w:t>4</w:t>
      </w:r>
      <w:r>
        <w:rPr>
          <w:b/>
        </w:rPr>
        <w:t>、</w:t>
      </w:r>
      <w:r>
        <w:rPr>
          <w:rFonts w:hint="eastAsia"/>
          <w:b/>
        </w:rPr>
        <w:t>售后服务</w:t>
      </w:r>
      <w:r>
        <w:rPr>
          <w:rFonts w:hint="eastAsia"/>
          <w:b/>
        </w:rPr>
        <w:t>(</w:t>
      </w:r>
      <w:r>
        <w:rPr>
          <w:rFonts w:hint="eastAsia"/>
          <w:b/>
        </w:rPr>
        <w:t>需明确后续可能涉及的运行维护费用及升级更新费用</w:t>
      </w:r>
      <w:r>
        <w:rPr>
          <w:b/>
        </w:rPr>
        <w:t>)</w:t>
      </w:r>
    </w:p>
    <w:p w14:paraId="597792D4" w14:textId="77777777" w:rsidR="003B02FC" w:rsidRDefault="006A54FD">
      <w:pPr>
        <w:pStyle w:val="a0"/>
        <w:adjustRightInd w:val="0"/>
        <w:snapToGrid w:val="0"/>
        <w:spacing w:after="0" w:line="360" w:lineRule="auto"/>
        <w:ind w:firstLineChars="100" w:firstLine="210"/>
        <w:rPr>
          <w:bCs/>
          <w:color w:val="2F5496"/>
        </w:rPr>
      </w:pPr>
      <w:r>
        <w:rPr>
          <w:rFonts w:hint="eastAsia"/>
          <w:bCs/>
          <w:color w:val="2F5496"/>
        </w:rPr>
        <w:t>售后服务</w:t>
      </w:r>
      <w:r>
        <w:rPr>
          <w:rFonts w:hint="eastAsia"/>
          <w:bCs/>
          <w:color w:val="2F5496"/>
          <w:lang w:eastAsia="zh-Hans"/>
        </w:rPr>
        <w:t>包括：系统运行维护；系统相关老年医学评估量表数据库、老年综合征干预与管理数据库升级更新</w:t>
      </w:r>
      <w:r>
        <w:rPr>
          <w:rFonts w:hint="eastAsia"/>
          <w:bCs/>
          <w:color w:val="2F5496"/>
        </w:rPr>
        <w:t>。</w:t>
      </w:r>
    </w:p>
    <w:p w14:paraId="5B48A6E8" w14:textId="77777777" w:rsidR="003B02FC" w:rsidRDefault="003B02FC">
      <w:pPr>
        <w:spacing w:line="360" w:lineRule="auto"/>
        <w:rPr>
          <w:b/>
        </w:rPr>
      </w:pPr>
    </w:p>
    <w:p w14:paraId="0D37EE99" w14:textId="77777777" w:rsidR="003B02FC" w:rsidRDefault="006A54FD">
      <w:pPr>
        <w:spacing w:line="360" w:lineRule="auto"/>
        <w:rPr>
          <w:bCs/>
          <w:color w:val="2F5496"/>
        </w:rPr>
      </w:pPr>
      <w:r>
        <w:rPr>
          <w:b/>
        </w:rPr>
        <w:t>5</w:t>
      </w:r>
      <w:r>
        <w:rPr>
          <w:b/>
        </w:rPr>
        <w:t>、</w:t>
      </w:r>
      <w:r>
        <w:rPr>
          <w:rFonts w:hint="eastAsia"/>
          <w:b/>
        </w:rPr>
        <w:t>售后服务标准、质保期限及响应效率要求</w:t>
      </w:r>
    </w:p>
    <w:p w14:paraId="35C90EAB" w14:textId="77777777" w:rsidR="003B02FC" w:rsidRDefault="006A54FD">
      <w:pPr>
        <w:pStyle w:val="a0"/>
        <w:adjustRightInd w:val="0"/>
        <w:snapToGrid w:val="0"/>
        <w:spacing w:after="0" w:line="360" w:lineRule="auto"/>
        <w:rPr>
          <w:bCs/>
          <w:color w:val="2F5496"/>
        </w:rPr>
      </w:pPr>
      <w:r>
        <w:rPr>
          <w:rFonts w:hint="eastAsia"/>
          <w:bCs/>
          <w:color w:val="2F5496"/>
        </w:rPr>
        <w:lastRenderedPageBreak/>
        <w:t>（</w:t>
      </w:r>
      <w:r>
        <w:rPr>
          <w:rFonts w:hint="eastAsia"/>
          <w:bCs/>
          <w:color w:val="2F5496"/>
        </w:rPr>
        <w:t>1</w:t>
      </w:r>
      <w:r>
        <w:rPr>
          <w:rFonts w:hint="eastAsia"/>
          <w:bCs/>
          <w:color w:val="2F5496"/>
        </w:rPr>
        <w:t>）质保要求：质保期三年，质保期内，如果系统发生故障，</w:t>
      </w:r>
      <w:r>
        <w:rPr>
          <w:rFonts w:hint="eastAsia"/>
          <w:bCs/>
          <w:color w:val="2F5496"/>
          <w:lang w:eastAsia="zh-Hans"/>
        </w:rPr>
        <w:t>供应商</w:t>
      </w:r>
      <w:r>
        <w:rPr>
          <w:rFonts w:hint="eastAsia"/>
          <w:bCs/>
          <w:color w:val="2F5496"/>
        </w:rPr>
        <w:t>负责调查故障原因并完成修复，直至满足项目验收指标和性能的要求。</w:t>
      </w:r>
    </w:p>
    <w:p w14:paraId="7D447A9A" w14:textId="77777777" w:rsidR="003B02FC" w:rsidRDefault="006A54FD">
      <w:pPr>
        <w:pStyle w:val="a0"/>
        <w:adjustRightInd w:val="0"/>
        <w:snapToGrid w:val="0"/>
        <w:spacing w:after="0" w:line="360" w:lineRule="auto"/>
        <w:rPr>
          <w:bCs/>
          <w:color w:val="2F5496"/>
        </w:rPr>
      </w:pPr>
      <w:r>
        <w:rPr>
          <w:rFonts w:hint="eastAsia"/>
          <w:bCs/>
          <w:color w:val="2F5496"/>
        </w:rPr>
        <w:t>（</w:t>
      </w:r>
      <w:r>
        <w:rPr>
          <w:rFonts w:hint="eastAsia"/>
          <w:bCs/>
          <w:color w:val="2F5496"/>
        </w:rPr>
        <w:t>2</w:t>
      </w:r>
      <w:r>
        <w:rPr>
          <w:rFonts w:hint="eastAsia"/>
          <w:bCs/>
          <w:color w:val="2F5496"/>
        </w:rPr>
        <w:t>）电话支持：</w:t>
      </w:r>
      <w:r>
        <w:rPr>
          <w:rFonts w:hint="eastAsia"/>
          <w:bCs/>
          <w:color w:val="2F5496"/>
          <w:lang w:eastAsia="zh-Hans"/>
        </w:rPr>
        <w:t>质保</w:t>
      </w:r>
      <w:r>
        <w:rPr>
          <w:rFonts w:hint="eastAsia"/>
          <w:bCs/>
          <w:color w:val="2F5496"/>
        </w:rPr>
        <w:t>期内，</w:t>
      </w:r>
      <w:r>
        <w:rPr>
          <w:rFonts w:hint="eastAsia"/>
          <w:bCs/>
          <w:color w:val="2F5496"/>
          <w:lang w:eastAsia="zh-Hans"/>
        </w:rPr>
        <w:t>供应商</w:t>
      </w:r>
      <w:r>
        <w:rPr>
          <w:rFonts w:hint="eastAsia"/>
          <w:bCs/>
          <w:color w:val="2F5496"/>
        </w:rPr>
        <w:t>提供</w:t>
      </w:r>
      <w:r>
        <w:rPr>
          <w:rFonts w:hint="eastAsia"/>
          <w:bCs/>
          <w:color w:val="2F5496"/>
        </w:rPr>
        <w:t>7X24</w:t>
      </w:r>
      <w:r>
        <w:rPr>
          <w:rFonts w:hint="eastAsia"/>
          <w:bCs/>
          <w:color w:val="2F5496"/>
        </w:rPr>
        <w:t>小时电话服务。</w:t>
      </w:r>
    </w:p>
    <w:p w14:paraId="472066E6" w14:textId="77777777" w:rsidR="003B02FC" w:rsidRDefault="006A54FD">
      <w:pPr>
        <w:adjustRightInd w:val="0"/>
        <w:snapToGrid w:val="0"/>
        <w:spacing w:line="360" w:lineRule="auto"/>
      </w:pPr>
      <w:r>
        <w:rPr>
          <w:rFonts w:hint="eastAsia"/>
          <w:bCs/>
          <w:color w:val="2F5496"/>
          <w:lang w:eastAsia="zh-Hans"/>
        </w:rPr>
        <w:t>（</w:t>
      </w:r>
      <w:r>
        <w:rPr>
          <w:bCs/>
          <w:color w:val="2F5496"/>
          <w:lang w:eastAsia="zh-Hans"/>
        </w:rPr>
        <w:t>3</w:t>
      </w:r>
      <w:r>
        <w:rPr>
          <w:rFonts w:hint="eastAsia"/>
          <w:bCs/>
          <w:color w:val="2F5496"/>
          <w:lang w:eastAsia="zh-Hans"/>
        </w:rPr>
        <w:t>）</w:t>
      </w:r>
      <w:r>
        <w:rPr>
          <w:rFonts w:hint="eastAsia"/>
          <w:bCs/>
          <w:color w:val="2F5496"/>
        </w:rPr>
        <w:t>远程协助：</w:t>
      </w:r>
      <w:r>
        <w:rPr>
          <w:rFonts w:hint="eastAsia"/>
          <w:bCs/>
          <w:color w:val="2F5496"/>
          <w:lang w:eastAsia="zh-Hans"/>
        </w:rPr>
        <w:t>质保</w:t>
      </w:r>
      <w:r>
        <w:rPr>
          <w:rFonts w:hint="eastAsia"/>
          <w:bCs/>
          <w:color w:val="2F5496"/>
        </w:rPr>
        <w:t>期内，我司提供</w:t>
      </w:r>
      <w:r>
        <w:rPr>
          <w:rFonts w:hint="eastAsia"/>
          <w:bCs/>
          <w:color w:val="2F5496"/>
        </w:rPr>
        <w:t>7X24</w:t>
      </w:r>
      <w:r>
        <w:rPr>
          <w:rFonts w:hint="eastAsia"/>
          <w:bCs/>
          <w:color w:val="2F5496"/>
        </w:rPr>
        <w:t>小时远程诊断及支持。</w:t>
      </w:r>
    </w:p>
    <w:p w14:paraId="41185042" w14:textId="77777777" w:rsidR="003B02FC" w:rsidRDefault="006A54FD">
      <w:pPr>
        <w:pStyle w:val="a0"/>
        <w:adjustRightInd w:val="0"/>
        <w:snapToGrid w:val="0"/>
        <w:spacing w:after="0" w:line="360" w:lineRule="auto"/>
        <w:rPr>
          <w:b/>
        </w:rPr>
      </w:pPr>
      <w:r>
        <w:rPr>
          <w:rFonts w:hint="eastAsia"/>
          <w:bCs/>
          <w:color w:val="2F5496"/>
        </w:rPr>
        <w:t>（</w:t>
      </w:r>
      <w:r>
        <w:rPr>
          <w:bCs/>
          <w:color w:val="2F5496"/>
        </w:rPr>
        <w:t>4</w:t>
      </w:r>
      <w:r>
        <w:rPr>
          <w:rFonts w:hint="eastAsia"/>
          <w:bCs/>
          <w:color w:val="2F5496"/>
        </w:rPr>
        <w:t>）质保期内，对于影响采购人正常业务开展的特殊情况，在远程服务支持无法处理的情况下，立即安排人员现场处理，工作日</w:t>
      </w:r>
      <w:r>
        <w:rPr>
          <w:rFonts w:hint="eastAsia"/>
          <w:bCs/>
          <w:color w:val="2F5496"/>
        </w:rPr>
        <w:t>4</w:t>
      </w:r>
      <w:r>
        <w:rPr>
          <w:rFonts w:hint="eastAsia"/>
          <w:bCs/>
          <w:color w:val="2F5496"/>
        </w:rPr>
        <w:t>小时内到达现场，节假日期间</w:t>
      </w:r>
      <w:r>
        <w:rPr>
          <w:rFonts w:hint="eastAsia"/>
          <w:bCs/>
          <w:color w:val="2F5496"/>
        </w:rPr>
        <w:t>12</w:t>
      </w:r>
      <w:r>
        <w:rPr>
          <w:rFonts w:hint="eastAsia"/>
          <w:bCs/>
          <w:color w:val="2F5496"/>
        </w:rPr>
        <w:t>小时到达现场。</w:t>
      </w:r>
    </w:p>
    <w:p w14:paraId="5CCBD17C" w14:textId="77777777" w:rsidR="003B02FC" w:rsidRDefault="003B02FC">
      <w:pPr>
        <w:spacing w:line="360" w:lineRule="auto"/>
        <w:rPr>
          <w:b/>
        </w:rPr>
      </w:pPr>
    </w:p>
    <w:p w14:paraId="12307644" w14:textId="77777777" w:rsidR="003B02FC" w:rsidRDefault="006A54FD">
      <w:pPr>
        <w:spacing w:line="360" w:lineRule="auto"/>
        <w:rPr>
          <w:bCs/>
          <w:color w:val="2F5496"/>
        </w:rPr>
      </w:pPr>
      <w:r>
        <w:rPr>
          <w:rFonts w:hint="eastAsia"/>
          <w:b/>
        </w:rPr>
        <w:t>8</w:t>
      </w:r>
      <w:r>
        <w:rPr>
          <w:b/>
        </w:rPr>
        <w:t>、</w:t>
      </w:r>
      <w:r>
        <w:rPr>
          <w:rFonts w:hint="eastAsia"/>
          <w:b/>
        </w:rPr>
        <w:t>拟建设系统验收标准要求</w:t>
      </w:r>
    </w:p>
    <w:p w14:paraId="6835B79D" w14:textId="77777777" w:rsidR="003B02FC" w:rsidRDefault="006A54FD">
      <w:pPr>
        <w:pStyle w:val="a0"/>
        <w:adjustRightInd w:val="0"/>
        <w:snapToGrid w:val="0"/>
        <w:spacing w:line="360" w:lineRule="auto"/>
        <w:rPr>
          <w:bCs/>
          <w:color w:val="2F5496"/>
        </w:rPr>
      </w:pPr>
      <w:r>
        <w:rPr>
          <w:rFonts w:hint="eastAsia"/>
          <w:bCs/>
          <w:color w:val="2F5496"/>
        </w:rPr>
        <w:t>（</w:t>
      </w:r>
      <w:r>
        <w:rPr>
          <w:rFonts w:hint="eastAsia"/>
          <w:bCs/>
          <w:color w:val="2F5496"/>
        </w:rPr>
        <w:t>1</w:t>
      </w:r>
      <w:r>
        <w:rPr>
          <w:rFonts w:hint="eastAsia"/>
          <w:bCs/>
          <w:color w:val="2F5496"/>
        </w:rPr>
        <w:t>）</w:t>
      </w:r>
      <w:r>
        <w:rPr>
          <w:rFonts w:hint="eastAsia"/>
          <w:bCs/>
          <w:color w:val="2F5496"/>
          <w:lang w:eastAsia="zh-Hans"/>
        </w:rPr>
        <w:t>供应商</w:t>
      </w:r>
      <w:r>
        <w:rPr>
          <w:rFonts w:hint="eastAsia"/>
          <w:bCs/>
          <w:color w:val="2F5496"/>
        </w:rPr>
        <w:t>负责协调、配合系统设备及相关软硬件的安装调测工作，并解决发现的质量及性能等有关问题。合同软件测试和验收应符合</w:t>
      </w:r>
      <w:r>
        <w:rPr>
          <w:rFonts w:hint="eastAsia"/>
          <w:bCs/>
          <w:color w:val="2F5496"/>
          <w:lang w:eastAsia="zh-Hans"/>
        </w:rPr>
        <w:t>供应商</w:t>
      </w:r>
      <w:proofErr w:type="gramStart"/>
      <w:r>
        <w:rPr>
          <w:rFonts w:hint="eastAsia"/>
          <w:bCs/>
          <w:color w:val="2F5496"/>
        </w:rPr>
        <w:t>作出</w:t>
      </w:r>
      <w:proofErr w:type="gramEnd"/>
      <w:r>
        <w:rPr>
          <w:rFonts w:hint="eastAsia"/>
          <w:bCs/>
          <w:color w:val="2F5496"/>
        </w:rPr>
        <w:t>的质量承诺，并满足约定的软件功能。</w:t>
      </w:r>
    </w:p>
    <w:p w14:paraId="6FD1E29D" w14:textId="77777777" w:rsidR="003B02FC" w:rsidRDefault="006A54FD">
      <w:pPr>
        <w:pStyle w:val="a0"/>
        <w:adjustRightInd w:val="0"/>
        <w:snapToGrid w:val="0"/>
        <w:spacing w:line="360" w:lineRule="auto"/>
        <w:rPr>
          <w:bCs/>
          <w:color w:val="2F5496"/>
        </w:rPr>
      </w:pPr>
      <w:r>
        <w:rPr>
          <w:rFonts w:hint="eastAsia"/>
          <w:bCs/>
          <w:color w:val="2F5496"/>
        </w:rPr>
        <w:t>（</w:t>
      </w:r>
      <w:r>
        <w:rPr>
          <w:rFonts w:hint="eastAsia"/>
          <w:bCs/>
          <w:color w:val="2F5496"/>
        </w:rPr>
        <w:t>2</w:t>
      </w:r>
      <w:r>
        <w:rPr>
          <w:rFonts w:hint="eastAsia"/>
          <w:bCs/>
          <w:color w:val="2F5496"/>
        </w:rPr>
        <w:t>）软件模块经过试运行后，安装上线运行后</w:t>
      </w:r>
      <w:r>
        <w:rPr>
          <w:rFonts w:hint="eastAsia"/>
          <w:bCs/>
          <w:color w:val="2F5496"/>
        </w:rPr>
        <w:t>5</w:t>
      </w:r>
      <w:r>
        <w:rPr>
          <w:rFonts w:hint="eastAsia"/>
          <w:bCs/>
          <w:color w:val="2F5496"/>
        </w:rPr>
        <w:t>个工作日内，</w:t>
      </w:r>
      <w:r>
        <w:rPr>
          <w:rFonts w:hint="eastAsia"/>
          <w:bCs/>
          <w:color w:val="2F5496"/>
          <w:lang w:eastAsia="zh-Hans"/>
        </w:rPr>
        <w:t>医院验收责任科室</w:t>
      </w:r>
      <w:r>
        <w:rPr>
          <w:rFonts w:hint="eastAsia"/>
          <w:bCs/>
          <w:color w:val="2F5496"/>
        </w:rPr>
        <w:t>组织人员和</w:t>
      </w:r>
      <w:r>
        <w:rPr>
          <w:rFonts w:hint="eastAsia"/>
          <w:bCs/>
          <w:color w:val="2F5496"/>
          <w:lang w:eastAsia="zh-Hans"/>
        </w:rPr>
        <w:t>供应商</w:t>
      </w:r>
      <w:r>
        <w:rPr>
          <w:rFonts w:hint="eastAsia"/>
          <w:bCs/>
          <w:color w:val="2F5496"/>
        </w:rPr>
        <w:t>人员，安排场地和设备，进行验收工作，由双方或双方项目负责人签署验收报告。</w:t>
      </w:r>
    </w:p>
    <w:p w14:paraId="61EFA668" w14:textId="77777777" w:rsidR="003B02FC" w:rsidRDefault="006A54FD">
      <w:pPr>
        <w:pStyle w:val="a0"/>
        <w:adjustRightInd w:val="0"/>
        <w:snapToGrid w:val="0"/>
        <w:spacing w:line="360" w:lineRule="auto"/>
        <w:rPr>
          <w:bCs/>
          <w:color w:val="2F5496"/>
        </w:rPr>
      </w:pPr>
      <w:r>
        <w:rPr>
          <w:rFonts w:hint="eastAsia"/>
          <w:bCs/>
          <w:color w:val="2F5496"/>
        </w:rPr>
        <w:t>（</w:t>
      </w:r>
      <w:r>
        <w:rPr>
          <w:rFonts w:hint="eastAsia"/>
          <w:bCs/>
          <w:color w:val="2F5496"/>
        </w:rPr>
        <w:t>3</w:t>
      </w:r>
      <w:r>
        <w:rPr>
          <w:rFonts w:hint="eastAsia"/>
          <w:bCs/>
          <w:color w:val="2F5496"/>
        </w:rPr>
        <w:t>）</w:t>
      </w:r>
      <w:r>
        <w:rPr>
          <w:rFonts w:hint="eastAsia"/>
          <w:bCs/>
          <w:color w:val="2F5496"/>
          <w:lang w:eastAsia="zh-Hans"/>
        </w:rPr>
        <w:t>供应商</w:t>
      </w:r>
      <w:r>
        <w:rPr>
          <w:rFonts w:hint="eastAsia"/>
          <w:bCs/>
          <w:color w:val="2F5496"/>
        </w:rPr>
        <w:t>负责在项目验收时将软件使用文档（《操作手册》）及验收报告等文档汇集成册交付</w:t>
      </w:r>
      <w:r>
        <w:rPr>
          <w:rFonts w:hint="eastAsia"/>
          <w:bCs/>
          <w:color w:val="2F5496"/>
          <w:lang w:eastAsia="zh-Hans"/>
        </w:rPr>
        <w:t>医院</w:t>
      </w:r>
      <w:r>
        <w:rPr>
          <w:rFonts w:hint="eastAsia"/>
          <w:bCs/>
          <w:color w:val="2F5496"/>
        </w:rPr>
        <w:t>，由</w:t>
      </w:r>
      <w:r>
        <w:rPr>
          <w:rFonts w:hint="eastAsia"/>
          <w:bCs/>
          <w:color w:val="2F5496"/>
          <w:lang w:eastAsia="zh-Hans"/>
        </w:rPr>
        <w:t>医院验收责任科室</w:t>
      </w:r>
      <w:r>
        <w:rPr>
          <w:rFonts w:hint="eastAsia"/>
          <w:bCs/>
          <w:color w:val="2F5496"/>
        </w:rPr>
        <w:t>组织验收。除</w:t>
      </w:r>
      <w:r>
        <w:rPr>
          <w:rFonts w:hint="eastAsia"/>
          <w:bCs/>
          <w:color w:val="2F5496"/>
          <w:lang w:eastAsia="zh-Hans"/>
        </w:rPr>
        <w:t>约定</w:t>
      </w:r>
      <w:r>
        <w:rPr>
          <w:rFonts w:hint="eastAsia"/>
          <w:bCs/>
          <w:color w:val="2F5496"/>
        </w:rPr>
        <w:t>另有要求外，均按国家、地方或行业（排列在前者优先）现行相关验收规范和评定标准执行</w:t>
      </w:r>
    </w:p>
    <w:p w14:paraId="41CFC9E9" w14:textId="77777777" w:rsidR="003B02FC" w:rsidRDefault="006A54FD">
      <w:pPr>
        <w:spacing w:line="360" w:lineRule="auto"/>
        <w:rPr>
          <w:b/>
        </w:rPr>
      </w:pPr>
      <w:r>
        <w:rPr>
          <w:rFonts w:hint="eastAsia"/>
          <w:b/>
        </w:rPr>
        <w:t>9</w:t>
      </w:r>
      <w:r>
        <w:rPr>
          <w:b/>
        </w:rPr>
        <w:t>、</w:t>
      </w:r>
      <w:r>
        <w:rPr>
          <w:rFonts w:hint="eastAsia"/>
          <w:b/>
        </w:rPr>
        <w:t>其他服务要求</w:t>
      </w:r>
    </w:p>
    <w:p w14:paraId="5B81B939" w14:textId="77777777" w:rsidR="003B02FC" w:rsidRDefault="006A54FD">
      <w:pPr>
        <w:spacing w:line="360" w:lineRule="auto"/>
        <w:rPr>
          <w:bCs/>
          <w:color w:val="2F5496"/>
        </w:rPr>
      </w:pPr>
      <w:r>
        <w:rPr>
          <w:rFonts w:hint="eastAsia"/>
          <w:bCs/>
          <w:color w:val="2F5496"/>
        </w:rPr>
        <w:t>（内容）</w:t>
      </w:r>
      <w:bookmarkEnd w:id="7"/>
      <w:bookmarkEnd w:id="8"/>
      <w:bookmarkEnd w:id="9"/>
      <w:bookmarkEnd w:id="10"/>
      <w:bookmarkEnd w:id="11"/>
    </w:p>
    <w:sectPr w:rsidR="003B02FC">
      <w:footerReference w:type="default" r:id="rId10"/>
      <w:pgSz w:w="11906" w:h="16838"/>
      <w:pgMar w:top="1103" w:right="1134" w:bottom="851" w:left="1304" w:header="567" w:footer="47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041D" w14:textId="77777777" w:rsidR="00341C86" w:rsidRDefault="00341C86">
      <w:r>
        <w:separator/>
      </w:r>
    </w:p>
  </w:endnote>
  <w:endnote w:type="continuationSeparator" w:id="0">
    <w:p w14:paraId="7A1F4BA7" w14:textId="77777777" w:rsidR="00341C86" w:rsidRDefault="0034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方正仿宋_GBK"/>
    <w:charset w:val="86"/>
    <w:family w:val="modern"/>
    <w:pitch w:val="fixed"/>
    <w:sig w:usb0="00000001" w:usb1="080E0000" w:usb2="00000010" w:usb3="00000000" w:csb0="00040000" w:csb1="00000000"/>
  </w:font>
  <w:font w:name="Century Gothic">
    <w:altName w:val="苹方-简"/>
    <w:panose1 w:val="020B0502020202020204"/>
    <w:charset w:val="00"/>
    <w:family w:val="swiss"/>
    <w:pitch w:val="default"/>
    <w:sig w:usb0="00000287" w:usb1="00000000" w:usb2="00000000" w:usb3="00000000" w:csb0="0000009F" w:csb1="00000000"/>
  </w:font>
  <w:font w:name="Tahoma">
    <w:panose1 w:val="020B06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icrosoft Sans Serif">
    <w:panose1 w:val="020B0604020202020204"/>
    <w:charset w:val="00"/>
    <w:family w:val="swiss"/>
    <w:pitch w:val="default"/>
    <w:sig w:usb0="E1002AFF" w:usb1="C0000002" w:usb2="00000008" w:usb3="00000000" w:csb0="200101FF" w:csb1="20280000"/>
  </w:font>
  <w:font w:name="Courier New">
    <w:panose1 w:val="02070309020205020404"/>
    <w:charset w:val="01"/>
    <w:family w:val="modern"/>
    <w:pitch w:val="default"/>
    <w:sig w:usb0="E0000AFF" w:usb1="40007843" w:usb2="00000001" w:usb3="00000000" w:csb0="400001BF" w:csb1="DFF70000"/>
  </w:font>
  <w:font w:name="MS Mincho">
    <w:altName w:val="ＭＳ 明朝"/>
    <w:panose1 w:val="02020609040205080304"/>
    <w:charset w:val="00"/>
    <w:family w:val="modern"/>
    <w:pitch w:val="default"/>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BA54" w14:textId="77777777" w:rsidR="003B02FC" w:rsidRDefault="006A54FD">
    <w:pPr>
      <w:pStyle w:val="af5"/>
      <w:jc w:val="center"/>
    </w:pPr>
    <w:r>
      <w:fldChar w:fldCharType="begin"/>
    </w:r>
    <w:r>
      <w:instrText xml:space="preserve"> PAGE   \* MERGEFORMAT </w:instrText>
    </w:r>
    <w:r>
      <w:fldChar w:fldCharType="separate"/>
    </w:r>
    <w:r>
      <w:rPr>
        <w:lang w:val="zh-CN"/>
      </w:rPr>
      <w:t>49</w:t>
    </w:r>
    <w:r>
      <w:fldChar w:fldCharType="end"/>
    </w:r>
  </w:p>
  <w:p w14:paraId="1BBFEB34" w14:textId="77777777" w:rsidR="003B02FC" w:rsidRDefault="003B02FC">
    <w:pPr>
      <w:pStyle w:val="af5"/>
      <w:tabs>
        <w:tab w:val="clear" w:pos="8306"/>
        <w:tab w:val="right" w:pos="10800"/>
      </w:tabs>
      <w:ind w:rightChars="-673" w:right="-14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AAC2" w14:textId="77777777" w:rsidR="00341C86" w:rsidRDefault="00341C86">
      <w:r>
        <w:separator/>
      </w:r>
    </w:p>
  </w:footnote>
  <w:footnote w:type="continuationSeparator" w:id="0">
    <w:p w14:paraId="3C1A0D2B" w14:textId="77777777" w:rsidR="00341C86" w:rsidRDefault="0034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B53"/>
    <w:multiLevelType w:val="multilevel"/>
    <w:tmpl w:val="07CC3B5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01E7A28"/>
    <w:multiLevelType w:val="multilevel"/>
    <w:tmpl w:val="101E7A2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23F76F91"/>
    <w:multiLevelType w:val="multilevel"/>
    <w:tmpl w:val="23F76F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9C2AC0"/>
    <w:multiLevelType w:val="multilevel"/>
    <w:tmpl w:val="2B9C2AC0"/>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B6707E"/>
    <w:multiLevelType w:val="multilevel"/>
    <w:tmpl w:val="34B67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F334B1F"/>
    <w:multiLevelType w:val="multilevel"/>
    <w:tmpl w:val="3F334B1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A1846E0"/>
    <w:multiLevelType w:val="multilevel"/>
    <w:tmpl w:val="4A1846E0"/>
    <w:lvl w:ilvl="0">
      <w:start w:val="1"/>
      <w:numFmt w:val="bullet"/>
      <w:pStyle w:val="4"/>
      <w:lvlText w:val="■"/>
      <w:lvlJc w:val="left"/>
      <w:pPr>
        <w:tabs>
          <w:tab w:val="left" w:pos="0"/>
        </w:tabs>
        <w:ind w:left="420" w:firstLine="0"/>
      </w:pPr>
      <w:rPr>
        <w:rFonts w:ascii="Arial" w:eastAsia="宋体" w:hAnsi="Arial" w:hint="default"/>
        <w:b/>
        <w:i w:val="0"/>
        <w:color w:val="0087E2"/>
        <w:sz w:val="28"/>
      </w:rPr>
    </w:lvl>
    <w:lvl w:ilvl="1">
      <w:start w:val="1"/>
      <w:numFmt w:val="bullet"/>
      <w:lvlText w:val=""/>
      <w:lvlJc w:val="left"/>
      <w:pPr>
        <w:tabs>
          <w:tab w:val="left" w:pos="1040"/>
        </w:tabs>
        <w:ind w:left="1040" w:hanging="420"/>
      </w:pPr>
      <w:rPr>
        <w:rFonts w:ascii="Wingdings" w:hAnsi="Wingdings" w:hint="default"/>
      </w:rPr>
    </w:lvl>
    <w:lvl w:ilvl="2">
      <w:start w:val="1"/>
      <w:numFmt w:val="bullet"/>
      <w:pStyle w:val="3"/>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7" w15:restartNumberingAfterBreak="0">
    <w:nsid w:val="52CD4927"/>
    <w:multiLevelType w:val="multilevel"/>
    <w:tmpl w:val="52CD492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F1D7D99"/>
    <w:multiLevelType w:val="multilevel"/>
    <w:tmpl w:val="6F1D7D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3AA21D0"/>
    <w:multiLevelType w:val="multilevel"/>
    <w:tmpl w:val="73AA2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5"/>
  </w:num>
  <w:num w:numId="4">
    <w:abstractNumId w:val="0"/>
  </w:num>
  <w:num w:numId="5">
    <w:abstractNumId w:val="2"/>
  </w:num>
  <w:num w:numId="6">
    <w:abstractNumId w:val="1"/>
  </w:num>
  <w:num w:numId="7">
    <w:abstractNumId w:val="4"/>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16"/>
    <w:rsid w:val="0000278D"/>
    <w:rsid w:val="000027FD"/>
    <w:rsid w:val="00002D44"/>
    <w:rsid w:val="00002E16"/>
    <w:rsid w:val="00004F0C"/>
    <w:rsid w:val="000070A9"/>
    <w:rsid w:val="00007B9C"/>
    <w:rsid w:val="000111A2"/>
    <w:rsid w:val="0001384F"/>
    <w:rsid w:val="00013FC3"/>
    <w:rsid w:val="000144E6"/>
    <w:rsid w:val="00016F0A"/>
    <w:rsid w:val="00017DBF"/>
    <w:rsid w:val="00022ADC"/>
    <w:rsid w:val="0003159B"/>
    <w:rsid w:val="00031A5F"/>
    <w:rsid w:val="00032BB9"/>
    <w:rsid w:val="00032C5F"/>
    <w:rsid w:val="00035318"/>
    <w:rsid w:val="00036CA0"/>
    <w:rsid w:val="00040467"/>
    <w:rsid w:val="00040F3C"/>
    <w:rsid w:val="00041496"/>
    <w:rsid w:val="000433CC"/>
    <w:rsid w:val="00043920"/>
    <w:rsid w:val="000451E4"/>
    <w:rsid w:val="000470CD"/>
    <w:rsid w:val="00047E0A"/>
    <w:rsid w:val="00050414"/>
    <w:rsid w:val="00050752"/>
    <w:rsid w:val="00050D4C"/>
    <w:rsid w:val="00051680"/>
    <w:rsid w:val="00051AA5"/>
    <w:rsid w:val="00054719"/>
    <w:rsid w:val="0005484F"/>
    <w:rsid w:val="0005618E"/>
    <w:rsid w:val="000565F7"/>
    <w:rsid w:val="0006126F"/>
    <w:rsid w:val="00061405"/>
    <w:rsid w:val="00065216"/>
    <w:rsid w:val="00065EE9"/>
    <w:rsid w:val="000660A0"/>
    <w:rsid w:val="000661E4"/>
    <w:rsid w:val="000676E3"/>
    <w:rsid w:val="000707BD"/>
    <w:rsid w:val="000714F3"/>
    <w:rsid w:val="000720ED"/>
    <w:rsid w:val="000733FC"/>
    <w:rsid w:val="00075E86"/>
    <w:rsid w:val="0007686F"/>
    <w:rsid w:val="000776AE"/>
    <w:rsid w:val="00080EBA"/>
    <w:rsid w:val="00080FF8"/>
    <w:rsid w:val="00084710"/>
    <w:rsid w:val="0008511D"/>
    <w:rsid w:val="00085379"/>
    <w:rsid w:val="000857E0"/>
    <w:rsid w:val="00085DBF"/>
    <w:rsid w:val="000871D7"/>
    <w:rsid w:val="00092598"/>
    <w:rsid w:val="00092CE3"/>
    <w:rsid w:val="00092F73"/>
    <w:rsid w:val="00093244"/>
    <w:rsid w:val="000973BF"/>
    <w:rsid w:val="00097CF6"/>
    <w:rsid w:val="000A0132"/>
    <w:rsid w:val="000A23F3"/>
    <w:rsid w:val="000A28AD"/>
    <w:rsid w:val="000A5B1D"/>
    <w:rsid w:val="000B1D75"/>
    <w:rsid w:val="000B2C63"/>
    <w:rsid w:val="000B2CDD"/>
    <w:rsid w:val="000B3CEC"/>
    <w:rsid w:val="000B4817"/>
    <w:rsid w:val="000B58C1"/>
    <w:rsid w:val="000B5E5F"/>
    <w:rsid w:val="000B6921"/>
    <w:rsid w:val="000B6BBF"/>
    <w:rsid w:val="000B6D1B"/>
    <w:rsid w:val="000B6E94"/>
    <w:rsid w:val="000B6FA4"/>
    <w:rsid w:val="000B7D29"/>
    <w:rsid w:val="000C02BE"/>
    <w:rsid w:val="000C1016"/>
    <w:rsid w:val="000C67E2"/>
    <w:rsid w:val="000C6E46"/>
    <w:rsid w:val="000C6F12"/>
    <w:rsid w:val="000D0433"/>
    <w:rsid w:val="000D0E72"/>
    <w:rsid w:val="000D1F6F"/>
    <w:rsid w:val="000D428B"/>
    <w:rsid w:val="000D4966"/>
    <w:rsid w:val="000D5F52"/>
    <w:rsid w:val="000D6946"/>
    <w:rsid w:val="000D7980"/>
    <w:rsid w:val="000D7B4A"/>
    <w:rsid w:val="000D7E64"/>
    <w:rsid w:val="000E0182"/>
    <w:rsid w:val="000F3494"/>
    <w:rsid w:val="00100143"/>
    <w:rsid w:val="001003BD"/>
    <w:rsid w:val="0010096B"/>
    <w:rsid w:val="0010336F"/>
    <w:rsid w:val="00104132"/>
    <w:rsid w:val="00104949"/>
    <w:rsid w:val="0010758E"/>
    <w:rsid w:val="001106DF"/>
    <w:rsid w:val="0011077A"/>
    <w:rsid w:val="00114338"/>
    <w:rsid w:val="00117087"/>
    <w:rsid w:val="00117ECA"/>
    <w:rsid w:val="001219DF"/>
    <w:rsid w:val="00124BF8"/>
    <w:rsid w:val="00126469"/>
    <w:rsid w:val="00134679"/>
    <w:rsid w:val="0013651A"/>
    <w:rsid w:val="00137421"/>
    <w:rsid w:val="00137BA8"/>
    <w:rsid w:val="00137C58"/>
    <w:rsid w:val="00141027"/>
    <w:rsid w:val="001417FF"/>
    <w:rsid w:val="00141C42"/>
    <w:rsid w:val="00145569"/>
    <w:rsid w:val="0014660E"/>
    <w:rsid w:val="001473DA"/>
    <w:rsid w:val="001476F7"/>
    <w:rsid w:val="00147721"/>
    <w:rsid w:val="001513EB"/>
    <w:rsid w:val="001520C5"/>
    <w:rsid w:val="001539A1"/>
    <w:rsid w:val="00153DF3"/>
    <w:rsid w:val="00154B7E"/>
    <w:rsid w:val="001552B2"/>
    <w:rsid w:val="00156E3C"/>
    <w:rsid w:val="00157B4B"/>
    <w:rsid w:val="00160A43"/>
    <w:rsid w:val="00164A5F"/>
    <w:rsid w:val="0016575C"/>
    <w:rsid w:val="001658C3"/>
    <w:rsid w:val="0017102B"/>
    <w:rsid w:val="00171356"/>
    <w:rsid w:val="0017227D"/>
    <w:rsid w:val="00172D8E"/>
    <w:rsid w:val="00172EBA"/>
    <w:rsid w:val="001758AC"/>
    <w:rsid w:val="001758E3"/>
    <w:rsid w:val="00176740"/>
    <w:rsid w:val="001802C2"/>
    <w:rsid w:val="00180633"/>
    <w:rsid w:val="00181950"/>
    <w:rsid w:val="00183BB1"/>
    <w:rsid w:val="00184F42"/>
    <w:rsid w:val="00184F9B"/>
    <w:rsid w:val="00185AB3"/>
    <w:rsid w:val="00185EBB"/>
    <w:rsid w:val="001868E1"/>
    <w:rsid w:val="00186F4A"/>
    <w:rsid w:val="00190D84"/>
    <w:rsid w:val="00191802"/>
    <w:rsid w:val="00191F28"/>
    <w:rsid w:val="00191FD3"/>
    <w:rsid w:val="00196AEF"/>
    <w:rsid w:val="00197792"/>
    <w:rsid w:val="001A085B"/>
    <w:rsid w:val="001A1362"/>
    <w:rsid w:val="001A3E36"/>
    <w:rsid w:val="001A4FE9"/>
    <w:rsid w:val="001A5FFF"/>
    <w:rsid w:val="001B1577"/>
    <w:rsid w:val="001B1A7B"/>
    <w:rsid w:val="001B1D8C"/>
    <w:rsid w:val="001B2CA5"/>
    <w:rsid w:val="001B2FFB"/>
    <w:rsid w:val="001B35E3"/>
    <w:rsid w:val="001B5151"/>
    <w:rsid w:val="001B5EC6"/>
    <w:rsid w:val="001B617B"/>
    <w:rsid w:val="001B63C1"/>
    <w:rsid w:val="001C099C"/>
    <w:rsid w:val="001C1D01"/>
    <w:rsid w:val="001C3682"/>
    <w:rsid w:val="001C39E0"/>
    <w:rsid w:val="001C3C7B"/>
    <w:rsid w:val="001C6A06"/>
    <w:rsid w:val="001C784D"/>
    <w:rsid w:val="001D28EE"/>
    <w:rsid w:val="001D3050"/>
    <w:rsid w:val="001D6BAC"/>
    <w:rsid w:val="001E17EC"/>
    <w:rsid w:val="001E329C"/>
    <w:rsid w:val="001E4153"/>
    <w:rsid w:val="001E601C"/>
    <w:rsid w:val="001F07F8"/>
    <w:rsid w:val="001F2244"/>
    <w:rsid w:val="001F28AE"/>
    <w:rsid w:val="001F5B4D"/>
    <w:rsid w:val="001F7A56"/>
    <w:rsid w:val="002008A7"/>
    <w:rsid w:val="00200FFD"/>
    <w:rsid w:val="00202082"/>
    <w:rsid w:val="002021EA"/>
    <w:rsid w:val="00202595"/>
    <w:rsid w:val="00204A45"/>
    <w:rsid w:val="0020578E"/>
    <w:rsid w:val="00205EF4"/>
    <w:rsid w:val="00207A77"/>
    <w:rsid w:val="002101FF"/>
    <w:rsid w:val="0021172F"/>
    <w:rsid w:val="0021183B"/>
    <w:rsid w:val="00211FB7"/>
    <w:rsid w:val="00215645"/>
    <w:rsid w:val="002160AA"/>
    <w:rsid w:val="00221D76"/>
    <w:rsid w:val="0022275C"/>
    <w:rsid w:val="00224230"/>
    <w:rsid w:val="00231146"/>
    <w:rsid w:val="0023297D"/>
    <w:rsid w:val="00232C3A"/>
    <w:rsid w:val="002345D7"/>
    <w:rsid w:val="00237F7B"/>
    <w:rsid w:val="00240AE6"/>
    <w:rsid w:val="002423DE"/>
    <w:rsid w:val="00242A2D"/>
    <w:rsid w:val="00242FB7"/>
    <w:rsid w:val="00243AE5"/>
    <w:rsid w:val="0024402E"/>
    <w:rsid w:val="002443F8"/>
    <w:rsid w:val="002462F0"/>
    <w:rsid w:val="00246FFA"/>
    <w:rsid w:val="002526A3"/>
    <w:rsid w:val="00252C23"/>
    <w:rsid w:val="00252FC8"/>
    <w:rsid w:val="00253148"/>
    <w:rsid w:val="0025452C"/>
    <w:rsid w:val="002560FF"/>
    <w:rsid w:val="002567DD"/>
    <w:rsid w:val="002579C0"/>
    <w:rsid w:val="0026148F"/>
    <w:rsid w:val="00265327"/>
    <w:rsid w:val="0026605E"/>
    <w:rsid w:val="002664C7"/>
    <w:rsid w:val="002679A7"/>
    <w:rsid w:val="00270D0B"/>
    <w:rsid w:val="00270DF3"/>
    <w:rsid w:val="00271BB0"/>
    <w:rsid w:val="0027210B"/>
    <w:rsid w:val="002741EA"/>
    <w:rsid w:val="0027538B"/>
    <w:rsid w:val="00276463"/>
    <w:rsid w:val="00276789"/>
    <w:rsid w:val="00276B47"/>
    <w:rsid w:val="0027727D"/>
    <w:rsid w:val="0027775C"/>
    <w:rsid w:val="00277A64"/>
    <w:rsid w:val="00277ADB"/>
    <w:rsid w:val="00282550"/>
    <w:rsid w:val="00284414"/>
    <w:rsid w:val="0029099E"/>
    <w:rsid w:val="00292588"/>
    <w:rsid w:val="002943E6"/>
    <w:rsid w:val="00294C27"/>
    <w:rsid w:val="0029641C"/>
    <w:rsid w:val="00296B08"/>
    <w:rsid w:val="00296B2C"/>
    <w:rsid w:val="0029749A"/>
    <w:rsid w:val="00297870"/>
    <w:rsid w:val="002A08FE"/>
    <w:rsid w:val="002A1CA5"/>
    <w:rsid w:val="002A2660"/>
    <w:rsid w:val="002A279E"/>
    <w:rsid w:val="002A450E"/>
    <w:rsid w:val="002A6F16"/>
    <w:rsid w:val="002A7842"/>
    <w:rsid w:val="002B1BC4"/>
    <w:rsid w:val="002B36FA"/>
    <w:rsid w:val="002B539B"/>
    <w:rsid w:val="002B5A9A"/>
    <w:rsid w:val="002B66D0"/>
    <w:rsid w:val="002B7073"/>
    <w:rsid w:val="002C1D65"/>
    <w:rsid w:val="002C2083"/>
    <w:rsid w:val="002C336B"/>
    <w:rsid w:val="002C3C30"/>
    <w:rsid w:val="002C5033"/>
    <w:rsid w:val="002C5E32"/>
    <w:rsid w:val="002C5E79"/>
    <w:rsid w:val="002D1164"/>
    <w:rsid w:val="002D1284"/>
    <w:rsid w:val="002D181B"/>
    <w:rsid w:val="002D43CC"/>
    <w:rsid w:val="002D48D3"/>
    <w:rsid w:val="002D4FBF"/>
    <w:rsid w:val="002D5C78"/>
    <w:rsid w:val="002D614D"/>
    <w:rsid w:val="002D686D"/>
    <w:rsid w:val="002E191D"/>
    <w:rsid w:val="002E2F98"/>
    <w:rsid w:val="002E62A0"/>
    <w:rsid w:val="002F08F6"/>
    <w:rsid w:val="002F2C87"/>
    <w:rsid w:val="002F5239"/>
    <w:rsid w:val="002F565A"/>
    <w:rsid w:val="00300158"/>
    <w:rsid w:val="00301CF0"/>
    <w:rsid w:val="00303AE2"/>
    <w:rsid w:val="003053DD"/>
    <w:rsid w:val="00307065"/>
    <w:rsid w:val="0031026C"/>
    <w:rsid w:val="00313DDD"/>
    <w:rsid w:val="003154D2"/>
    <w:rsid w:val="00315FAE"/>
    <w:rsid w:val="003160A4"/>
    <w:rsid w:val="00317C1F"/>
    <w:rsid w:val="0032056D"/>
    <w:rsid w:val="00321073"/>
    <w:rsid w:val="003217EB"/>
    <w:rsid w:val="003232F4"/>
    <w:rsid w:val="003238E6"/>
    <w:rsid w:val="00324352"/>
    <w:rsid w:val="00325315"/>
    <w:rsid w:val="00325C35"/>
    <w:rsid w:val="00326038"/>
    <w:rsid w:val="00326E27"/>
    <w:rsid w:val="0032783D"/>
    <w:rsid w:val="003278A9"/>
    <w:rsid w:val="00332C75"/>
    <w:rsid w:val="0033405D"/>
    <w:rsid w:val="00334342"/>
    <w:rsid w:val="00334923"/>
    <w:rsid w:val="00334ED2"/>
    <w:rsid w:val="0033551A"/>
    <w:rsid w:val="00337DEB"/>
    <w:rsid w:val="003413D4"/>
    <w:rsid w:val="00341C86"/>
    <w:rsid w:val="003457F7"/>
    <w:rsid w:val="0034650A"/>
    <w:rsid w:val="00346533"/>
    <w:rsid w:val="00347758"/>
    <w:rsid w:val="00351507"/>
    <w:rsid w:val="00352CDC"/>
    <w:rsid w:val="0035520B"/>
    <w:rsid w:val="00356F8B"/>
    <w:rsid w:val="00357BA3"/>
    <w:rsid w:val="003613AD"/>
    <w:rsid w:val="003615CD"/>
    <w:rsid w:val="0036187B"/>
    <w:rsid w:val="003641AA"/>
    <w:rsid w:val="00365400"/>
    <w:rsid w:val="00365936"/>
    <w:rsid w:val="0036731C"/>
    <w:rsid w:val="00371EF0"/>
    <w:rsid w:val="00375031"/>
    <w:rsid w:val="00376276"/>
    <w:rsid w:val="00380DED"/>
    <w:rsid w:val="00385457"/>
    <w:rsid w:val="003876CE"/>
    <w:rsid w:val="00391B3A"/>
    <w:rsid w:val="00391F7A"/>
    <w:rsid w:val="003926F3"/>
    <w:rsid w:val="00394B4A"/>
    <w:rsid w:val="00396443"/>
    <w:rsid w:val="003973D3"/>
    <w:rsid w:val="003A041C"/>
    <w:rsid w:val="003A1128"/>
    <w:rsid w:val="003A15BE"/>
    <w:rsid w:val="003A4C21"/>
    <w:rsid w:val="003A59C0"/>
    <w:rsid w:val="003A5E84"/>
    <w:rsid w:val="003B02FC"/>
    <w:rsid w:val="003B1B67"/>
    <w:rsid w:val="003B1F1F"/>
    <w:rsid w:val="003B45DC"/>
    <w:rsid w:val="003B46EE"/>
    <w:rsid w:val="003B549D"/>
    <w:rsid w:val="003B6E34"/>
    <w:rsid w:val="003B74AD"/>
    <w:rsid w:val="003C0FAD"/>
    <w:rsid w:val="003C2B55"/>
    <w:rsid w:val="003C372C"/>
    <w:rsid w:val="003C506B"/>
    <w:rsid w:val="003C6B84"/>
    <w:rsid w:val="003C6C8C"/>
    <w:rsid w:val="003C768D"/>
    <w:rsid w:val="003D0ECC"/>
    <w:rsid w:val="003D144D"/>
    <w:rsid w:val="003D1C51"/>
    <w:rsid w:val="003D3A50"/>
    <w:rsid w:val="003D3FEB"/>
    <w:rsid w:val="003D4C64"/>
    <w:rsid w:val="003D580A"/>
    <w:rsid w:val="003D6129"/>
    <w:rsid w:val="003D695F"/>
    <w:rsid w:val="003D6E89"/>
    <w:rsid w:val="003D7096"/>
    <w:rsid w:val="003E1590"/>
    <w:rsid w:val="003E1E3A"/>
    <w:rsid w:val="003E212B"/>
    <w:rsid w:val="003E2E47"/>
    <w:rsid w:val="003E4F7D"/>
    <w:rsid w:val="003E4FE7"/>
    <w:rsid w:val="003E67B3"/>
    <w:rsid w:val="003E6B14"/>
    <w:rsid w:val="003F3A4E"/>
    <w:rsid w:val="003F652E"/>
    <w:rsid w:val="003F74A0"/>
    <w:rsid w:val="00401B38"/>
    <w:rsid w:val="004021DB"/>
    <w:rsid w:val="00402F31"/>
    <w:rsid w:val="00403225"/>
    <w:rsid w:val="00404A82"/>
    <w:rsid w:val="0040670A"/>
    <w:rsid w:val="00406903"/>
    <w:rsid w:val="004109D8"/>
    <w:rsid w:val="00411124"/>
    <w:rsid w:val="004126A7"/>
    <w:rsid w:val="004141E1"/>
    <w:rsid w:val="00414CFF"/>
    <w:rsid w:val="004157AB"/>
    <w:rsid w:val="00415EA1"/>
    <w:rsid w:val="00416298"/>
    <w:rsid w:val="00416C3C"/>
    <w:rsid w:val="00420A7C"/>
    <w:rsid w:val="0042274B"/>
    <w:rsid w:val="0042428E"/>
    <w:rsid w:val="00425AC4"/>
    <w:rsid w:val="00427D1C"/>
    <w:rsid w:val="00434D57"/>
    <w:rsid w:val="00435697"/>
    <w:rsid w:val="00441526"/>
    <w:rsid w:val="0044164A"/>
    <w:rsid w:val="00443F5B"/>
    <w:rsid w:val="00443FF9"/>
    <w:rsid w:val="00444931"/>
    <w:rsid w:val="004451EC"/>
    <w:rsid w:val="0044529E"/>
    <w:rsid w:val="0044799E"/>
    <w:rsid w:val="00452BEB"/>
    <w:rsid w:val="004551D7"/>
    <w:rsid w:val="00462091"/>
    <w:rsid w:val="00470BBF"/>
    <w:rsid w:val="00471780"/>
    <w:rsid w:val="004742E2"/>
    <w:rsid w:val="00474D7E"/>
    <w:rsid w:val="004758C4"/>
    <w:rsid w:val="004803C8"/>
    <w:rsid w:val="00481151"/>
    <w:rsid w:val="00481FD8"/>
    <w:rsid w:val="00482174"/>
    <w:rsid w:val="00485FC5"/>
    <w:rsid w:val="004873A8"/>
    <w:rsid w:val="00487EF2"/>
    <w:rsid w:val="0049000B"/>
    <w:rsid w:val="00491E62"/>
    <w:rsid w:val="004942B8"/>
    <w:rsid w:val="00494E8E"/>
    <w:rsid w:val="00496DA0"/>
    <w:rsid w:val="00497ACC"/>
    <w:rsid w:val="004A0703"/>
    <w:rsid w:val="004A07CC"/>
    <w:rsid w:val="004A2456"/>
    <w:rsid w:val="004A471C"/>
    <w:rsid w:val="004B0073"/>
    <w:rsid w:val="004B1431"/>
    <w:rsid w:val="004B4251"/>
    <w:rsid w:val="004C1CCC"/>
    <w:rsid w:val="004C27BF"/>
    <w:rsid w:val="004C3501"/>
    <w:rsid w:val="004C4B51"/>
    <w:rsid w:val="004C5B5F"/>
    <w:rsid w:val="004C60D5"/>
    <w:rsid w:val="004C6DCD"/>
    <w:rsid w:val="004C78D1"/>
    <w:rsid w:val="004D295C"/>
    <w:rsid w:val="004D302E"/>
    <w:rsid w:val="004D375B"/>
    <w:rsid w:val="004D4391"/>
    <w:rsid w:val="004D592B"/>
    <w:rsid w:val="004D7747"/>
    <w:rsid w:val="004E03C7"/>
    <w:rsid w:val="004E0643"/>
    <w:rsid w:val="004E0E42"/>
    <w:rsid w:val="004E261B"/>
    <w:rsid w:val="004E535C"/>
    <w:rsid w:val="004E5AE9"/>
    <w:rsid w:val="004E6102"/>
    <w:rsid w:val="004E7385"/>
    <w:rsid w:val="004F0009"/>
    <w:rsid w:val="004F02E6"/>
    <w:rsid w:val="004F198B"/>
    <w:rsid w:val="004F46F8"/>
    <w:rsid w:val="004F6FBD"/>
    <w:rsid w:val="004F7EE6"/>
    <w:rsid w:val="00502468"/>
    <w:rsid w:val="00503D63"/>
    <w:rsid w:val="00504D46"/>
    <w:rsid w:val="00504DE9"/>
    <w:rsid w:val="00504FFB"/>
    <w:rsid w:val="00506C32"/>
    <w:rsid w:val="00510A3A"/>
    <w:rsid w:val="00511ADA"/>
    <w:rsid w:val="00511C22"/>
    <w:rsid w:val="00511C2B"/>
    <w:rsid w:val="00512238"/>
    <w:rsid w:val="0051266E"/>
    <w:rsid w:val="005139C7"/>
    <w:rsid w:val="00513B7D"/>
    <w:rsid w:val="00514CF5"/>
    <w:rsid w:val="00516509"/>
    <w:rsid w:val="00520480"/>
    <w:rsid w:val="005208BC"/>
    <w:rsid w:val="00521006"/>
    <w:rsid w:val="00521D16"/>
    <w:rsid w:val="005229D6"/>
    <w:rsid w:val="00522BB9"/>
    <w:rsid w:val="00523E6D"/>
    <w:rsid w:val="00524671"/>
    <w:rsid w:val="005262F3"/>
    <w:rsid w:val="005279DE"/>
    <w:rsid w:val="00530A93"/>
    <w:rsid w:val="00531006"/>
    <w:rsid w:val="00532268"/>
    <w:rsid w:val="00533D7B"/>
    <w:rsid w:val="005340B5"/>
    <w:rsid w:val="00536412"/>
    <w:rsid w:val="00544025"/>
    <w:rsid w:val="00545524"/>
    <w:rsid w:val="00545993"/>
    <w:rsid w:val="00546042"/>
    <w:rsid w:val="0054792F"/>
    <w:rsid w:val="00547CBB"/>
    <w:rsid w:val="00547E12"/>
    <w:rsid w:val="00551AE9"/>
    <w:rsid w:val="00552E96"/>
    <w:rsid w:val="005556C0"/>
    <w:rsid w:val="005569AD"/>
    <w:rsid w:val="00557FD0"/>
    <w:rsid w:val="00560991"/>
    <w:rsid w:val="00562647"/>
    <w:rsid w:val="00563795"/>
    <w:rsid w:val="005668C9"/>
    <w:rsid w:val="00566B76"/>
    <w:rsid w:val="0057118F"/>
    <w:rsid w:val="005727B4"/>
    <w:rsid w:val="0057329B"/>
    <w:rsid w:val="00573933"/>
    <w:rsid w:val="00576081"/>
    <w:rsid w:val="005767C8"/>
    <w:rsid w:val="0057691D"/>
    <w:rsid w:val="0058026C"/>
    <w:rsid w:val="00581979"/>
    <w:rsid w:val="00582C31"/>
    <w:rsid w:val="00584085"/>
    <w:rsid w:val="005842E3"/>
    <w:rsid w:val="005859BD"/>
    <w:rsid w:val="00585D34"/>
    <w:rsid w:val="0059115C"/>
    <w:rsid w:val="00591D76"/>
    <w:rsid w:val="00592478"/>
    <w:rsid w:val="005940FB"/>
    <w:rsid w:val="005941FE"/>
    <w:rsid w:val="0059471B"/>
    <w:rsid w:val="0059488E"/>
    <w:rsid w:val="00595668"/>
    <w:rsid w:val="00595BBD"/>
    <w:rsid w:val="005962DC"/>
    <w:rsid w:val="005968DA"/>
    <w:rsid w:val="005A16B0"/>
    <w:rsid w:val="005A1DD8"/>
    <w:rsid w:val="005A2115"/>
    <w:rsid w:val="005A5827"/>
    <w:rsid w:val="005A58B1"/>
    <w:rsid w:val="005A5F23"/>
    <w:rsid w:val="005A7C1D"/>
    <w:rsid w:val="005B167E"/>
    <w:rsid w:val="005B3009"/>
    <w:rsid w:val="005B32A0"/>
    <w:rsid w:val="005B3D67"/>
    <w:rsid w:val="005B5353"/>
    <w:rsid w:val="005C15EA"/>
    <w:rsid w:val="005C1F8A"/>
    <w:rsid w:val="005C3273"/>
    <w:rsid w:val="005C35B2"/>
    <w:rsid w:val="005C3AC6"/>
    <w:rsid w:val="005C439D"/>
    <w:rsid w:val="005C46DE"/>
    <w:rsid w:val="005C4938"/>
    <w:rsid w:val="005C49DD"/>
    <w:rsid w:val="005C699B"/>
    <w:rsid w:val="005D0143"/>
    <w:rsid w:val="005D01E2"/>
    <w:rsid w:val="005D1ADD"/>
    <w:rsid w:val="005D22E5"/>
    <w:rsid w:val="005D4570"/>
    <w:rsid w:val="005D6696"/>
    <w:rsid w:val="005D7270"/>
    <w:rsid w:val="005E0447"/>
    <w:rsid w:val="005E3DAE"/>
    <w:rsid w:val="005E7377"/>
    <w:rsid w:val="005E74BA"/>
    <w:rsid w:val="005E757F"/>
    <w:rsid w:val="005E778C"/>
    <w:rsid w:val="005F068A"/>
    <w:rsid w:val="005F0C87"/>
    <w:rsid w:val="005F0E57"/>
    <w:rsid w:val="005F25D4"/>
    <w:rsid w:val="005F4738"/>
    <w:rsid w:val="005F4C4D"/>
    <w:rsid w:val="00600A32"/>
    <w:rsid w:val="00601A75"/>
    <w:rsid w:val="006048B6"/>
    <w:rsid w:val="00606069"/>
    <w:rsid w:val="00607C3D"/>
    <w:rsid w:val="00611ED1"/>
    <w:rsid w:val="00613CDB"/>
    <w:rsid w:val="00614685"/>
    <w:rsid w:val="00620753"/>
    <w:rsid w:val="00620978"/>
    <w:rsid w:val="006235D2"/>
    <w:rsid w:val="00624167"/>
    <w:rsid w:val="006242F6"/>
    <w:rsid w:val="00624409"/>
    <w:rsid w:val="00624FFD"/>
    <w:rsid w:val="0062563E"/>
    <w:rsid w:val="00625C7A"/>
    <w:rsid w:val="00626D52"/>
    <w:rsid w:val="00626E71"/>
    <w:rsid w:val="006270DE"/>
    <w:rsid w:val="0063014A"/>
    <w:rsid w:val="00631127"/>
    <w:rsid w:val="006317B7"/>
    <w:rsid w:val="006318FE"/>
    <w:rsid w:val="00632167"/>
    <w:rsid w:val="00633E03"/>
    <w:rsid w:val="00634EE7"/>
    <w:rsid w:val="0063599B"/>
    <w:rsid w:val="0063783A"/>
    <w:rsid w:val="00637A80"/>
    <w:rsid w:val="00637AEF"/>
    <w:rsid w:val="00640211"/>
    <w:rsid w:val="00641829"/>
    <w:rsid w:val="00642DDA"/>
    <w:rsid w:val="006438A7"/>
    <w:rsid w:val="006457D5"/>
    <w:rsid w:val="00646B6C"/>
    <w:rsid w:val="00647B69"/>
    <w:rsid w:val="00647F9D"/>
    <w:rsid w:val="00651104"/>
    <w:rsid w:val="00651BF0"/>
    <w:rsid w:val="006522D1"/>
    <w:rsid w:val="00655D62"/>
    <w:rsid w:val="006571BD"/>
    <w:rsid w:val="0066036A"/>
    <w:rsid w:val="00662A4B"/>
    <w:rsid w:val="006633AD"/>
    <w:rsid w:val="00663E9F"/>
    <w:rsid w:val="006644B4"/>
    <w:rsid w:val="0066532C"/>
    <w:rsid w:val="0066729B"/>
    <w:rsid w:val="00667CA0"/>
    <w:rsid w:val="00667E9E"/>
    <w:rsid w:val="00670924"/>
    <w:rsid w:val="00672193"/>
    <w:rsid w:val="00674811"/>
    <w:rsid w:val="00675CA2"/>
    <w:rsid w:val="00682D0F"/>
    <w:rsid w:val="00683615"/>
    <w:rsid w:val="006853DC"/>
    <w:rsid w:val="00685BCA"/>
    <w:rsid w:val="00686E27"/>
    <w:rsid w:val="00686E9D"/>
    <w:rsid w:val="00691EC1"/>
    <w:rsid w:val="00692BF1"/>
    <w:rsid w:val="006931D1"/>
    <w:rsid w:val="0069485E"/>
    <w:rsid w:val="0069504B"/>
    <w:rsid w:val="006A171E"/>
    <w:rsid w:val="006A2B83"/>
    <w:rsid w:val="006A34CC"/>
    <w:rsid w:val="006A3CA3"/>
    <w:rsid w:val="006A47A2"/>
    <w:rsid w:val="006A54FD"/>
    <w:rsid w:val="006A74F2"/>
    <w:rsid w:val="006A784A"/>
    <w:rsid w:val="006B0141"/>
    <w:rsid w:val="006B1271"/>
    <w:rsid w:val="006B25AA"/>
    <w:rsid w:val="006B4D10"/>
    <w:rsid w:val="006B54E2"/>
    <w:rsid w:val="006B5686"/>
    <w:rsid w:val="006B6F44"/>
    <w:rsid w:val="006B7825"/>
    <w:rsid w:val="006C017F"/>
    <w:rsid w:val="006C250D"/>
    <w:rsid w:val="006C385D"/>
    <w:rsid w:val="006C44AB"/>
    <w:rsid w:val="006C4B96"/>
    <w:rsid w:val="006C5E1E"/>
    <w:rsid w:val="006D1808"/>
    <w:rsid w:val="006D6823"/>
    <w:rsid w:val="006D761E"/>
    <w:rsid w:val="006E03D1"/>
    <w:rsid w:val="006E0FE8"/>
    <w:rsid w:val="006E1338"/>
    <w:rsid w:val="006E15AB"/>
    <w:rsid w:val="006E2F19"/>
    <w:rsid w:val="006E4362"/>
    <w:rsid w:val="006E7349"/>
    <w:rsid w:val="006E789E"/>
    <w:rsid w:val="006F0266"/>
    <w:rsid w:val="006F3BDD"/>
    <w:rsid w:val="006F759F"/>
    <w:rsid w:val="007001D1"/>
    <w:rsid w:val="0070080F"/>
    <w:rsid w:val="0070124D"/>
    <w:rsid w:val="00701A81"/>
    <w:rsid w:val="00703289"/>
    <w:rsid w:val="0070373C"/>
    <w:rsid w:val="0070572D"/>
    <w:rsid w:val="007057B8"/>
    <w:rsid w:val="00705AA0"/>
    <w:rsid w:val="00706134"/>
    <w:rsid w:val="00712189"/>
    <w:rsid w:val="007138E1"/>
    <w:rsid w:val="0071663E"/>
    <w:rsid w:val="00716D9E"/>
    <w:rsid w:val="007171F0"/>
    <w:rsid w:val="0072164E"/>
    <w:rsid w:val="0072209F"/>
    <w:rsid w:val="00723B99"/>
    <w:rsid w:val="00724A74"/>
    <w:rsid w:val="007254D3"/>
    <w:rsid w:val="0072631D"/>
    <w:rsid w:val="00731F61"/>
    <w:rsid w:val="007324E2"/>
    <w:rsid w:val="00733F92"/>
    <w:rsid w:val="00734CBA"/>
    <w:rsid w:val="0073626D"/>
    <w:rsid w:val="007421C0"/>
    <w:rsid w:val="007435EF"/>
    <w:rsid w:val="00743A1C"/>
    <w:rsid w:val="00745655"/>
    <w:rsid w:val="00746A74"/>
    <w:rsid w:val="00746FF4"/>
    <w:rsid w:val="00747201"/>
    <w:rsid w:val="00747E05"/>
    <w:rsid w:val="0075053A"/>
    <w:rsid w:val="00750CB9"/>
    <w:rsid w:val="007530A3"/>
    <w:rsid w:val="00753227"/>
    <w:rsid w:val="00754B2D"/>
    <w:rsid w:val="00754FCE"/>
    <w:rsid w:val="00757B71"/>
    <w:rsid w:val="00762C1C"/>
    <w:rsid w:val="007632C6"/>
    <w:rsid w:val="0076331B"/>
    <w:rsid w:val="007644CE"/>
    <w:rsid w:val="0076498A"/>
    <w:rsid w:val="00767CC5"/>
    <w:rsid w:val="00767E04"/>
    <w:rsid w:val="00770E39"/>
    <w:rsid w:val="007744E3"/>
    <w:rsid w:val="00774896"/>
    <w:rsid w:val="00775538"/>
    <w:rsid w:val="00775A0A"/>
    <w:rsid w:val="00775E5B"/>
    <w:rsid w:val="00783A19"/>
    <w:rsid w:val="00783D57"/>
    <w:rsid w:val="00784E21"/>
    <w:rsid w:val="00784E22"/>
    <w:rsid w:val="0078628A"/>
    <w:rsid w:val="00786578"/>
    <w:rsid w:val="00787C36"/>
    <w:rsid w:val="00791955"/>
    <w:rsid w:val="007937D0"/>
    <w:rsid w:val="007945A8"/>
    <w:rsid w:val="00794A76"/>
    <w:rsid w:val="00794D58"/>
    <w:rsid w:val="007955B1"/>
    <w:rsid w:val="00795A13"/>
    <w:rsid w:val="007A0C0C"/>
    <w:rsid w:val="007A2223"/>
    <w:rsid w:val="007A2E59"/>
    <w:rsid w:val="007A424B"/>
    <w:rsid w:val="007A48F9"/>
    <w:rsid w:val="007A5168"/>
    <w:rsid w:val="007A5F35"/>
    <w:rsid w:val="007B26DE"/>
    <w:rsid w:val="007B47F8"/>
    <w:rsid w:val="007B540E"/>
    <w:rsid w:val="007B7CAD"/>
    <w:rsid w:val="007C09F1"/>
    <w:rsid w:val="007C26DD"/>
    <w:rsid w:val="007C3374"/>
    <w:rsid w:val="007C3A26"/>
    <w:rsid w:val="007C52DA"/>
    <w:rsid w:val="007C5AFC"/>
    <w:rsid w:val="007C7856"/>
    <w:rsid w:val="007C7FF3"/>
    <w:rsid w:val="007D1949"/>
    <w:rsid w:val="007D2DF4"/>
    <w:rsid w:val="007D447D"/>
    <w:rsid w:val="007D7E93"/>
    <w:rsid w:val="007E0E72"/>
    <w:rsid w:val="007E11B3"/>
    <w:rsid w:val="007E2029"/>
    <w:rsid w:val="007E3F97"/>
    <w:rsid w:val="007E46E9"/>
    <w:rsid w:val="007E5BBD"/>
    <w:rsid w:val="007E5F5D"/>
    <w:rsid w:val="007E62DF"/>
    <w:rsid w:val="007E7CD9"/>
    <w:rsid w:val="007F0E93"/>
    <w:rsid w:val="007F4DD2"/>
    <w:rsid w:val="0080164E"/>
    <w:rsid w:val="008056D9"/>
    <w:rsid w:val="0080621F"/>
    <w:rsid w:val="00807329"/>
    <w:rsid w:val="008108BC"/>
    <w:rsid w:val="00812472"/>
    <w:rsid w:val="008129DC"/>
    <w:rsid w:val="00813F3A"/>
    <w:rsid w:val="00814743"/>
    <w:rsid w:val="00815447"/>
    <w:rsid w:val="00815616"/>
    <w:rsid w:val="008158EE"/>
    <w:rsid w:val="00816125"/>
    <w:rsid w:val="00817AE2"/>
    <w:rsid w:val="00820B8E"/>
    <w:rsid w:val="00823FFF"/>
    <w:rsid w:val="00824D7D"/>
    <w:rsid w:val="0082532C"/>
    <w:rsid w:val="00825F29"/>
    <w:rsid w:val="008262AA"/>
    <w:rsid w:val="00827B88"/>
    <w:rsid w:val="00830BEF"/>
    <w:rsid w:val="00833520"/>
    <w:rsid w:val="00836AB7"/>
    <w:rsid w:val="00840001"/>
    <w:rsid w:val="00841F1C"/>
    <w:rsid w:val="00842840"/>
    <w:rsid w:val="0084542D"/>
    <w:rsid w:val="00845DB2"/>
    <w:rsid w:val="008470F6"/>
    <w:rsid w:val="008512D0"/>
    <w:rsid w:val="00851965"/>
    <w:rsid w:val="008537AF"/>
    <w:rsid w:val="00853857"/>
    <w:rsid w:val="008558AC"/>
    <w:rsid w:val="00856FC2"/>
    <w:rsid w:val="00860C27"/>
    <w:rsid w:val="00863471"/>
    <w:rsid w:val="008639A8"/>
    <w:rsid w:val="00864A7D"/>
    <w:rsid w:val="00870AB2"/>
    <w:rsid w:val="00872EAB"/>
    <w:rsid w:val="00872F74"/>
    <w:rsid w:val="0087363B"/>
    <w:rsid w:val="00873EEB"/>
    <w:rsid w:val="00874D3E"/>
    <w:rsid w:val="0087548E"/>
    <w:rsid w:val="00876ABF"/>
    <w:rsid w:val="00877DCB"/>
    <w:rsid w:val="00880B67"/>
    <w:rsid w:val="008810FD"/>
    <w:rsid w:val="008834DA"/>
    <w:rsid w:val="008848AA"/>
    <w:rsid w:val="00884B90"/>
    <w:rsid w:val="00886D1B"/>
    <w:rsid w:val="00887051"/>
    <w:rsid w:val="00887572"/>
    <w:rsid w:val="00887682"/>
    <w:rsid w:val="008876EC"/>
    <w:rsid w:val="0089155E"/>
    <w:rsid w:val="00892765"/>
    <w:rsid w:val="0089359A"/>
    <w:rsid w:val="00894E82"/>
    <w:rsid w:val="008954B7"/>
    <w:rsid w:val="008956F7"/>
    <w:rsid w:val="008A11D3"/>
    <w:rsid w:val="008A25C7"/>
    <w:rsid w:val="008A25FC"/>
    <w:rsid w:val="008A36BC"/>
    <w:rsid w:val="008A3A70"/>
    <w:rsid w:val="008A456C"/>
    <w:rsid w:val="008A4683"/>
    <w:rsid w:val="008A7CDF"/>
    <w:rsid w:val="008B16FA"/>
    <w:rsid w:val="008B2479"/>
    <w:rsid w:val="008B3EB9"/>
    <w:rsid w:val="008B6978"/>
    <w:rsid w:val="008B6A53"/>
    <w:rsid w:val="008B6F02"/>
    <w:rsid w:val="008C017C"/>
    <w:rsid w:val="008C15EA"/>
    <w:rsid w:val="008C1F45"/>
    <w:rsid w:val="008C4FE4"/>
    <w:rsid w:val="008C556A"/>
    <w:rsid w:val="008C6434"/>
    <w:rsid w:val="008C6590"/>
    <w:rsid w:val="008D17A7"/>
    <w:rsid w:val="008D205C"/>
    <w:rsid w:val="008D21F2"/>
    <w:rsid w:val="008D2784"/>
    <w:rsid w:val="008D368F"/>
    <w:rsid w:val="008D54AF"/>
    <w:rsid w:val="008D5B1B"/>
    <w:rsid w:val="008E002A"/>
    <w:rsid w:val="008E006E"/>
    <w:rsid w:val="008E0353"/>
    <w:rsid w:val="008E1BDA"/>
    <w:rsid w:val="008E6C4A"/>
    <w:rsid w:val="008E7DED"/>
    <w:rsid w:val="008F1495"/>
    <w:rsid w:val="008F2598"/>
    <w:rsid w:val="008F384E"/>
    <w:rsid w:val="008F388F"/>
    <w:rsid w:val="008F71B6"/>
    <w:rsid w:val="00900366"/>
    <w:rsid w:val="00901BC0"/>
    <w:rsid w:val="00901F73"/>
    <w:rsid w:val="00902A9D"/>
    <w:rsid w:val="009030CC"/>
    <w:rsid w:val="00904F71"/>
    <w:rsid w:val="00904FB2"/>
    <w:rsid w:val="009060F2"/>
    <w:rsid w:val="00907409"/>
    <w:rsid w:val="00911405"/>
    <w:rsid w:val="00911443"/>
    <w:rsid w:val="00913D4B"/>
    <w:rsid w:val="0091402A"/>
    <w:rsid w:val="00914C67"/>
    <w:rsid w:val="00917809"/>
    <w:rsid w:val="00920DD2"/>
    <w:rsid w:val="00922973"/>
    <w:rsid w:val="009243AF"/>
    <w:rsid w:val="009260D8"/>
    <w:rsid w:val="00926BEF"/>
    <w:rsid w:val="009304B0"/>
    <w:rsid w:val="00931842"/>
    <w:rsid w:val="00931920"/>
    <w:rsid w:val="00932945"/>
    <w:rsid w:val="00936BC8"/>
    <w:rsid w:val="0094011D"/>
    <w:rsid w:val="009408B8"/>
    <w:rsid w:val="00940D77"/>
    <w:rsid w:val="00943429"/>
    <w:rsid w:val="00943C48"/>
    <w:rsid w:val="009440CD"/>
    <w:rsid w:val="0094416F"/>
    <w:rsid w:val="00945CFB"/>
    <w:rsid w:val="00946A94"/>
    <w:rsid w:val="00946C56"/>
    <w:rsid w:val="00947523"/>
    <w:rsid w:val="0094763D"/>
    <w:rsid w:val="009476A7"/>
    <w:rsid w:val="009477CC"/>
    <w:rsid w:val="009509C5"/>
    <w:rsid w:val="009512EA"/>
    <w:rsid w:val="00951DC2"/>
    <w:rsid w:val="0095309F"/>
    <w:rsid w:val="0095342C"/>
    <w:rsid w:val="00953C6D"/>
    <w:rsid w:val="00955D0F"/>
    <w:rsid w:val="00956F9A"/>
    <w:rsid w:val="00957240"/>
    <w:rsid w:val="0096061C"/>
    <w:rsid w:val="00962792"/>
    <w:rsid w:val="00963E45"/>
    <w:rsid w:val="00970445"/>
    <w:rsid w:val="009741EF"/>
    <w:rsid w:val="009800BB"/>
    <w:rsid w:val="00980599"/>
    <w:rsid w:val="0098219E"/>
    <w:rsid w:val="00984D0F"/>
    <w:rsid w:val="009872A7"/>
    <w:rsid w:val="00991D14"/>
    <w:rsid w:val="00993A8C"/>
    <w:rsid w:val="0099565F"/>
    <w:rsid w:val="009A06E9"/>
    <w:rsid w:val="009A1E52"/>
    <w:rsid w:val="009A2441"/>
    <w:rsid w:val="009A3A97"/>
    <w:rsid w:val="009A4BB0"/>
    <w:rsid w:val="009A70FA"/>
    <w:rsid w:val="009A7E7E"/>
    <w:rsid w:val="009B163C"/>
    <w:rsid w:val="009B47A0"/>
    <w:rsid w:val="009B5D0A"/>
    <w:rsid w:val="009B6CE2"/>
    <w:rsid w:val="009C03A2"/>
    <w:rsid w:val="009C2A19"/>
    <w:rsid w:val="009C2EDA"/>
    <w:rsid w:val="009C6007"/>
    <w:rsid w:val="009C60D4"/>
    <w:rsid w:val="009C6D85"/>
    <w:rsid w:val="009C6DA7"/>
    <w:rsid w:val="009D13E5"/>
    <w:rsid w:val="009D2668"/>
    <w:rsid w:val="009D2F84"/>
    <w:rsid w:val="009D4D89"/>
    <w:rsid w:val="009D539E"/>
    <w:rsid w:val="009D5C25"/>
    <w:rsid w:val="009D6977"/>
    <w:rsid w:val="009D7793"/>
    <w:rsid w:val="009D7903"/>
    <w:rsid w:val="009E04D2"/>
    <w:rsid w:val="009E0637"/>
    <w:rsid w:val="009E201B"/>
    <w:rsid w:val="009E3E6F"/>
    <w:rsid w:val="009E6443"/>
    <w:rsid w:val="009E6C3E"/>
    <w:rsid w:val="009F0647"/>
    <w:rsid w:val="009F3D10"/>
    <w:rsid w:val="009F412D"/>
    <w:rsid w:val="009F5AE6"/>
    <w:rsid w:val="009F6B6D"/>
    <w:rsid w:val="00A016F0"/>
    <w:rsid w:val="00A05BC6"/>
    <w:rsid w:val="00A05F76"/>
    <w:rsid w:val="00A06A01"/>
    <w:rsid w:val="00A117F8"/>
    <w:rsid w:val="00A11AAC"/>
    <w:rsid w:val="00A128BA"/>
    <w:rsid w:val="00A12A4E"/>
    <w:rsid w:val="00A13C68"/>
    <w:rsid w:val="00A16B09"/>
    <w:rsid w:val="00A21180"/>
    <w:rsid w:val="00A21886"/>
    <w:rsid w:val="00A22094"/>
    <w:rsid w:val="00A23671"/>
    <w:rsid w:val="00A24CBA"/>
    <w:rsid w:val="00A25BCD"/>
    <w:rsid w:val="00A25FBC"/>
    <w:rsid w:val="00A26DB5"/>
    <w:rsid w:val="00A30C66"/>
    <w:rsid w:val="00A30F7D"/>
    <w:rsid w:val="00A31D60"/>
    <w:rsid w:val="00A33012"/>
    <w:rsid w:val="00A332AF"/>
    <w:rsid w:val="00A33A15"/>
    <w:rsid w:val="00A356F0"/>
    <w:rsid w:val="00A3679A"/>
    <w:rsid w:val="00A36C53"/>
    <w:rsid w:val="00A37BCF"/>
    <w:rsid w:val="00A4070D"/>
    <w:rsid w:val="00A40789"/>
    <w:rsid w:val="00A41991"/>
    <w:rsid w:val="00A4205A"/>
    <w:rsid w:val="00A4462F"/>
    <w:rsid w:val="00A473B8"/>
    <w:rsid w:val="00A47D4C"/>
    <w:rsid w:val="00A50D8F"/>
    <w:rsid w:val="00A51C6B"/>
    <w:rsid w:val="00A52413"/>
    <w:rsid w:val="00A52642"/>
    <w:rsid w:val="00A52891"/>
    <w:rsid w:val="00A53C58"/>
    <w:rsid w:val="00A55DD1"/>
    <w:rsid w:val="00A56767"/>
    <w:rsid w:val="00A60D14"/>
    <w:rsid w:val="00A60F52"/>
    <w:rsid w:val="00A617AB"/>
    <w:rsid w:val="00A62B2D"/>
    <w:rsid w:val="00A64AC4"/>
    <w:rsid w:val="00A66509"/>
    <w:rsid w:val="00A66718"/>
    <w:rsid w:val="00A71EB7"/>
    <w:rsid w:val="00A72C69"/>
    <w:rsid w:val="00A74AE8"/>
    <w:rsid w:val="00A75B22"/>
    <w:rsid w:val="00A75BDE"/>
    <w:rsid w:val="00A7683B"/>
    <w:rsid w:val="00A77B4E"/>
    <w:rsid w:val="00A81F6A"/>
    <w:rsid w:val="00A833E5"/>
    <w:rsid w:val="00A83A6C"/>
    <w:rsid w:val="00A864D5"/>
    <w:rsid w:val="00A86D57"/>
    <w:rsid w:val="00A875A0"/>
    <w:rsid w:val="00A87631"/>
    <w:rsid w:val="00A87713"/>
    <w:rsid w:val="00A90DAB"/>
    <w:rsid w:val="00A91904"/>
    <w:rsid w:val="00A92218"/>
    <w:rsid w:val="00A962C8"/>
    <w:rsid w:val="00A97628"/>
    <w:rsid w:val="00AA14C2"/>
    <w:rsid w:val="00AB5613"/>
    <w:rsid w:val="00AB590B"/>
    <w:rsid w:val="00AB5BFB"/>
    <w:rsid w:val="00AB5F13"/>
    <w:rsid w:val="00AB7728"/>
    <w:rsid w:val="00AB7EEA"/>
    <w:rsid w:val="00AC0C00"/>
    <w:rsid w:val="00AC1306"/>
    <w:rsid w:val="00AC1C1C"/>
    <w:rsid w:val="00AC312B"/>
    <w:rsid w:val="00AC55E9"/>
    <w:rsid w:val="00AC57FB"/>
    <w:rsid w:val="00AC58D9"/>
    <w:rsid w:val="00AC6A44"/>
    <w:rsid w:val="00AC6EAD"/>
    <w:rsid w:val="00AC7F9F"/>
    <w:rsid w:val="00AD2DD9"/>
    <w:rsid w:val="00AD385E"/>
    <w:rsid w:val="00AD4071"/>
    <w:rsid w:val="00AD4980"/>
    <w:rsid w:val="00AD52DD"/>
    <w:rsid w:val="00AD6DF7"/>
    <w:rsid w:val="00AE14DF"/>
    <w:rsid w:val="00AE3F61"/>
    <w:rsid w:val="00AE4F65"/>
    <w:rsid w:val="00AE50BD"/>
    <w:rsid w:val="00AE527F"/>
    <w:rsid w:val="00AE5CB7"/>
    <w:rsid w:val="00AE694C"/>
    <w:rsid w:val="00AE6B5B"/>
    <w:rsid w:val="00AE6DFF"/>
    <w:rsid w:val="00AE7922"/>
    <w:rsid w:val="00AE7BC9"/>
    <w:rsid w:val="00AF00FC"/>
    <w:rsid w:val="00AF0A00"/>
    <w:rsid w:val="00AF1D68"/>
    <w:rsid w:val="00AF2877"/>
    <w:rsid w:val="00AF2F5E"/>
    <w:rsid w:val="00AF60E1"/>
    <w:rsid w:val="00AF7EDE"/>
    <w:rsid w:val="00B0018B"/>
    <w:rsid w:val="00B01F6F"/>
    <w:rsid w:val="00B023C7"/>
    <w:rsid w:val="00B02B5A"/>
    <w:rsid w:val="00B0347F"/>
    <w:rsid w:val="00B0384D"/>
    <w:rsid w:val="00B039AE"/>
    <w:rsid w:val="00B0401E"/>
    <w:rsid w:val="00B041CD"/>
    <w:rsid w:val="00B04872"/>
    <w:rsid w:val="00B11713"/>
    <w:rsid w:val="00B11B92"/>
    <w:rsid w:val="00B12314"/>
    <w:rsid w:val="00B15477"/>
    <w:rsid w:val="00B15D1E"/>
    <w:rsid w:val="00B2088B"/>
    <w:rsid w:val="00B20C2D"/>
    <w:rsid w:val="00B21BE3"/>
    <w:rsid w:val="00B22701"/>
    <w:rsid w:val="00B22B01"/>
    <w:rsid w:val="00B24597"/>
    <w:rsid w:val="00B2596A"/>
    <w:rsid w:val="00B25D37"/>
    <w:rsid w:val="00B2722C"/>
    <w:rsid w:val="00B27C0F"/>
    <w:rsid w:val="00B30086"/>
    <w:rsid w:val="00B35AD7"/>
    <w:rsid w:val="00B37F88"/>
    <w:rsid w:val="00B401C3"/>
    <w:rsid w:val="00B411D1"/>
    <w:rsid w:val="00B422B0"/>
    <w:rsid w:val="00B42AAA"/>
    <w:rsid w:val="00B44C4B"/>
    <w:rsid w:val="00B45AF5"/>
    <w:rsid w:val="00B47DA8"/>
    <w:rsid w:val="00B518B1"/>
    <w:rsid w:val="00B5311F"/>
    <w:rsid w:val="00B543DD"/>
    <w:rsid w:val="00B56EF8"/>
    <w:rsid w:val="00B60836"/>
    <w:rsid w:val="00B60C4C"/>
    <w:rsid w:val="00B61D29"/>
    <w:rsid w:val="00B62A35"/>
    <w:rsid w:val="00B63185"/>
    <w:rsid w:val="00B641C3"/>
    <w:rsid w:val="00B6479E"/>
    <w:rsid w:val="00B72891"/>
    <w:rsid w:val="00B72E93"/>
    <w:rsid w:val="00B81BC9"/>
    <w:rsid w:val="00B82AA3"/>
    <w:rsid w:val="00B83DF4"/>
    <w:rsid w:val="00B862E5"/>
    <w:rsid w:val="00B917DD"/>
    <w:rsid w:val="00B91A29"/>
    <w:rsid w:val="00B92412"/>
    <w:rsid w:val="00B939D6"/>
    <w:rsid w:val="00B93B1D"/>
    <w:rsid w:val="00B93DEC"/>
    <w:rsid w:val="00B94764"/>
    <w:rsid w:val="00B953C5"/>
    <w:rsid w:val="00B953E0"/>
    <w:rsid w:val="00BA08A7"/>
    <w:rsid w:val="00BA27B8"/>
    <w:rsid w:val="00BA45B1"/>
    <w:rsid w:val="00BA46E2"/>
    <w:rsid w:val="00BA615B"/>
    <w:rsid w:val="00BA73FF"/>
    <w:rsid w:val="00BB2815"/>
    <w:rsid w:val="00BB2F91"/>
    <w:rsid w:val="00BB6FA1"/>
    <w:rsid w:val="00BB7ED7"/>
    <w:rsid w:val="00BC022B"/>
    <w:rsid w:val="00BC0A19"/>
    <w:rsid w:val="00BC14D6"/>
    <w:rsid w:val="00BC29B8"/>
    <w:rsid w:val="00BC312E"/>
    <w:rsid w:val="00BC52CB"/>
    <w:rsid w:val="00BC54E6"/>
    <w:rsid w:val="00BC56B7"/>
    <w:rsid w:val="00BC6CBE"/>
    <w:rsid w:val="00BD2235"/>
    <w:rsid w:val="00BD2978"/>
    <w:rsid w:val="00BD4F44"/>
    <w:rsid w:val="00BD7D54"/>
    <w:rsid w:val="00BE029F"/>
    <w:rsid w:val="00BE0860"/>
    <w:rsid w:val="00BE1003"/>
    <w:rsid w:val="00BE3364"/>
    <w:rsid w:val="00BE3FAD"/>
    <w:rsid w:val="00BE65D8"/>
    <w:rsid w:val="00BE69AC"/>
    <w:rsid w:val="00BE6AC6"/>
    <w:rsid w:val="00BE6F0A"/>
    <w:rsid w:val="00BF07B4"/>
    <w:rsid w:val="00BF1465"/>
    <w:rsid w:val="00BF1BF0"/>
    <w:rsid w:val="00BF48D8"/>
    <w:rsid w:val="00BF51B4"/>
    <w:rsid w:val="00BF584E"/>
    <w:rsid w:val="00BF75B4"/>
    <w:rsid w:val="00BF7CB1"/>
    <w:rsid w:val="00C0168D"/>
    <w:rsid w:val="00C02082"/>
    <w:rsid w:val="00C074F9"/>
    <w:rsid w:val="00C10649"/>
    <w:rsid w:val="00C10A83"/>
    <w:rsid w:val="00C12748"/>
    <w:rsid w:val="00C14536"/>
    <w:rsid w:val="00C14EDD"/>
    <w:rsid w:val="00C16666"/>
    <w:rsid w:val="00C21252"/>
    <w:rsid w:val="00C21CEE"/>
    <w:rsid w:val="00C21E22"/>
    <w:rsid w:val="00C26573"/>
    <w:rsid w:val="00C26B00"/>
    <w:rsid w:val="00C27EF3"/>
    <w:rsid w:val="00C348E7"/>
    <w:rsid w:val="00C36AC8"/>
    <w:rsid w:val="00C40BB4"/>
    <w:rsid w:val="00C410C7"/>
    <w:rsid w:val="00C418BF"/>
    <w:rsid w:val="00C421E8"/>
    <w:rsid w:val="00C436B3"/>
    <w:rsid w:val="00C44218"/>
    <w:rsid w:val="00C468BE"/>
    <w:rsid w:val="00C47E8D"/>
    <w:rsid w:val="00C53A1D"/>
    <w:rsid w:val="00C55415"/>
    <w:rsid w:val="00C61051"/>
    <w:rsid w:val="00C61283"/>
    <w:rsid w:val="00C63140"/>
    <w:rsid w:val="00C634E3"/>
    <w:rsid w:val="00C64372"/>
    <w:rsid w:val="00C66221"/>
    <w:rsid w:val="00C66A93"/>
    <w:rsid w:val="00C66B5C"/>
    <w:rsid w:val="00C67B72"/>
    <w:rsid w:val="00C67F66"/>
    <w:rsid w:val="00C70B35"/>
    <w:rsid w:val="00C74272"/>
    <w:rsid w:val="00C75182"/>
    <w:rsid w:val="00C75D63"/>
    <w:rsid w:val="00C76A9D"/>
    <w:rsid w:val="00C774B4"/>
    <w:rsid w:val="00C82357"/>
    <w:rsid w:val="00C86774"/>
    <w:rsid w:val="00C87C5D"/>
    <w:rsid w:val="00C87E73"/>
    <w:rsid w:val="00C91B4A"/>
    <w:rsid w:val="00C91E71"/>
    <w:rsid w:val="00C95954"/>
    <w:rsid w:val="00C95A4B"/>
    <w:rsid w:val="00C97709"/>
    <w:rsid w:val="00CA534D"/>
    <w:rsid w:val="00CA5E67"/>
    <w:rsid w:val="00CA71F0"/>
    <w:rsid w:val="00CB0A89"/>
    <w:rsid w:val="00CB0FFB"/>
    <w:rsid w:val="00CB17BE"/>
    <w:rsid w:val="00CB25DB"/>
    <w:rsid w:val="00CC0C23"/>
    <w:rsid w:val="00CC234F"/>
    <w:rsid w:val="00CC3E0A"/>
    <w:rsid w:val="00CC568F"/>
    <w:rsid w:val="00CD4327"/>
    <w:rsid w:val="00CD57D4"/>
    <w:rsid w:val="00CD6614"/>
    <w:rsid w:val="00CD6C0E"/>
    <w:rsid w:val="00CD702E"/>
    <w:rsid w:val="00CE010B"/>
    <w:rsid w:val="00CE1532"/>
    <w:rsid w:val="00CE1B56"/>
    <w:rsid w:val="00CE22C2"/>
    <w:rsid w:val="00CE3C52"/>
    <w:rsid w:val="00CE4134"/>
    <w:rsid w:val="00CE5CC3"/>
    <w:rsid w:val="00CE5D89"/>
    <w:rsid w:val="00CE7290"/>
    <w:rsid w:val="00CE7AF4"/>
    <w:rsid w:val="00CF4510"/>
    <w:rsid w:val="00CF4931"/>
    <w:rsid w:val="00CF7A29"/>
    <w:rsid w:val="00CF7FD4"/>
    <w:rsid w:val="00D000C2"/>
    <w:rsid w:val="00D01BAA"/>
    <w:rsid w:val="00D042D2"/>
    <w:rsid w:val="00D04ACD"/>
    <w:rsid w:val="00D054A0"/>
    <w:rsid w:val="00D06165"/>
    <w:rsid w:val="00D10FA2"/>
    <w:rsid w:val="00D12FA5"/>
    <w:rsid w:val="00D130B4"/>
    <w:rsid w:val="00D168C2"/>
    <w:rsid w:val="00D231D0"/>
    <w:rsid w:val="00D23C07"/>
    <w:rsid w:val="00D23EA0"/>
    <w:rsid w:val="00D26016"/>
    <w:rsid w:val="00D279F4"/>
    <w:rsid w:val="00D347A7"/>
    <w:rsid w:val="00D35726"/>
    <w:rsid w:val="00D35AB0"/>
    <w:rsid w:val="00D35C2C"/>
    <w:rsid w:val="00D35EC8"/>
    <w:rsid w:val="00D37336"/>
    <w:rsid w:val="00D37E26"/>
    <w:rsid w:val="00D4147E"/>
    <w:rsid w:val="00D416B6"/>
    <w:rsid w:val="00D41909"/>
    <w:rsid w:val="00D42048"/>
    <w:rsid w:val="00D43280"/>
    <w:rsid w:val="00D433C7"/>
    <w:rsid w:val="00D45033"/>
    <w:rsid w:val="00D461CB"/>
    <w:rsid w:val="00D47139"/>
    <w:rsid w:val="00D51262"/>
    <w:rsid w:val="00D5175C"/>
    <w:rsid w:val="00D557A4"/>
    <w:rsid w:val="00D57D33"/>
    <w:rsid w:val="00D61803"/>
    <w:rsid w:val="00D6245C"/>
    <w:rsid w:val="00D62940"/>
    <w:rsid w:val="00D62DFC"/>
    <w:rsid w:val="00D646E6"/>
    <w:rsid w:val="00D66FAA"/>
    <w:rsid w:val="00D70564"/>
    <w:rsid w:val="00D712F6"/>
    <w:rsid w:val="00D71B42"/>
    <w:rsid w:val="00D807D7"/>
    <w:rsid w:val="00D808B4"/>
    <w:rsid w:val="00D83A75"/>
    <w:rsid w:val="00D83D2B"/>
    <w:rsid w:val="00D852CE"/>
    <w:rsid w:val="00D85CCE"/>
    <w:rsid w:val="00D900BC"/>
    <w:rsid w:val="00D919BA"/>
    <w:rsid w:val="00D93996"/>
    <w:rsid w:val="00D96AEB"/>
    <w:rsid w:val="00DA1BA0"/>
    <w:rsid w:val="00DA518F"/>
    <w:rsid w:val="00DA51C9"/>
    <w:rsid w:val="00DA6AC7"/>
    <w:rsid w:val="00DA7B2A"/>
    <w:rsid w:val="00DA7B97"/>
    <w:rsid w:val="00DB1567"/>
    <w:rsid w:val="00DB1BFF"/>
    <w:rsid w:val="00DB1C2A"/>
    <w:rsid w:val="00DB3CA0"/>
    <w:rsid w:val="00DB5845"/>
    <w:rsid w:val="00DB60A6"/>
    <w:rsid w:val="00DB69A9"/>
    <w:rsid w:val="00DB6DB7"/>
    <w:rsid w:val="00DB6FA2"/>
    <w:rsid w:val="00DC068D"/>
    <w:rsid w:val="00DC0CDA"/>
    <w:rsid w:val="00DC1676"/>
    <w:rsid w:val="00DC20F4"/>
    <w:rsid w:val="00DC2706"/>
    <w:rsid w:val="00DC5BD0"/>
    <w:rsid w:val="00DC6582"/>
    <w:rsid w:val="00DC65B2"/>
    <w:rsid w:val="00DD007D"/>
    <w:rsid w:val="00DD0EF6"/>
    <w:rsid w:val="00DD1F2D"/>
    <w:rsid w:val="00DD22B8"/>
    <w:rsid w:val="00DD423D"/>
    <w:rsid w:val="00DD573A"/>
    <w:rsid w:val="00DD5FEE"/>
    <w:rsid w:val="00DE2744"/>
    <w:rsid w:val="00DE2C9A"/>
    <w:rsid w:val="00DE4614"/>
    <w:rsid w:val="00DE607E"/>
    <w:rsid w:val="00DE6FDD"/>
    <w:rsid w:val="00DE732D"/>
    <w:rsid w:val="00DE7AFA"/>
    <w:rsid w:val="00DF0AE7"/>
    <w:rsid w:val="00DF29C2"/>
    <w:rsid w:val="00DF2B83"/>
    <w:rsid w:val="00DF3B09"/>
    <w:rsid w:val="00DF5737"/>
    <w:rsid w:val="00DF711F"/>
    <w:rsid w:val="00E02FFC"/>
    <w:rsid w:val="00E03E7B"/>
    <w:rsid w:val="00E040FC"/>
    <w:rsid w:val="00E05F79"/>
    <w:rsid w:val="00E12F35"/>
    <w:rsid w:val="00E130E9"/>
    <w:rsid w:val="00E14A3B"/>
    <w:rsid w:val="00E1515A"/>
    <w:rsid w:val="00E16BF1"/>
    <w:rsid w:val="00E17874"/>
    <w:rsid w:val="00E20208"/>
    <w:rsid w:val="00E21B70"/>
    <w:rsid w:val="00E21F5B"/>
    <w:rsid w:val="00E263D1"/>
    <w:rsid w:val="00E277A6"/>
    <w:rsid w:val="00E27CCB"/>
    <w:rsid w:val="00E311A1"/>
    <w:rsid w:val="00E3166A"/>
    <w:rsid w:val="00E31855"/>
    <w:rsid w:val="00E32C65"/>
    <w:rsid w:val="00E338AD"/>
    <w:rsid w:val="00E339CB"/>
    <w:rsid w:val="00E34DD7"/>
    <w:rsid w:val="00E34F4E"/>
    <w:rsid w:val="00E35B22"/>
    <w:rsid w:val="00E4104E"/>
    <w:rsid w:val="00E4552C"/>
    <w:rsid w:val="00E4569D"/>
    <w:rsid w:val="00E45D03"/>
    <w:rsid w:val="00E57610"/>
    <w:rsid w:val="00E57BAC"/>
    <w:rsid w:val="00E61435"/>
    <w:rsid w:val="00E64567"/>
    <w:rsid w:val="00E64643"/>
    <w:rsid w:val="00E64CDF"/>
    <w:rsid w:val="00E65003"/>
    <w:rsid w:val="00E655B8"/>
    <w:rsid w:val="00E72954"/>
    <w:rsid w:val="00E7389D"/>
    <w:rsid w:val="00E75701"/>
    <w:rsid w:val="00E819E3"/>
    <w:rsid w:val="00E81C1F"/>
    <w:rsid w:val="00E8285D"/>
    <w:rsid w:val="00E85C6D"/>
    <w:rsid w:val="00E86A3A"/>
    <w:rsid w:val="00E86C4E"/>
    <w:rsid w:val="00E87F39"/>
    <w:rsid w:val="00E902CF"/>
    <w:rsid w:val="00E90FE9"/>
    <w:rsid w:val="00E93D21"/>
    <w:rsid w:val="00E93E0A"/>
    <w:rsid w:val="00E96F4C"/>
    <w:rsid w:val="00E97019"/>
    <w:rsid w:val="00EA09E8"/>
    <w:rsid w:val="00EA135D"/>
    <w:rsid w:val="00EA356A"/>
    <w:rsid w:val="00EA5F10"/>
    <w:rsid w:val="00EB09A9"/>
    <w:rsid w:val="00EB58EC"/>
    <w:rsid w:val="00EB7881"/>
    <w:rsid w:val="00EC261E"/>
    <w:rsid w:val="00EC3A65"/>
    <w:rsid w:val="00EC3FE0"/>
    <w:rsid w:val="00EC60B2"/>
    <w:rsid w:val="00EC669E"/>
    <w:rsid w:val="00ED0A5C"/>
    <w:rsid w:val="00ED5340"/>
    <w:rsid w:val="00ED5A1B"/>
    <w:rsid w:val="00ED6EF7"/>
    <w:rsid w:val="00ED7397"/>
    <w:rsid w:val="00EE02A7"/>
    <w:rsid w:val="00EE098E"/>
    <w:rsid w:val="00EE0B0A"/>
    <w:rsid w:val="00EE1E3E"/>
    <w:rsid w:val="00EE289C"/>
    <w:rsid w:val="00EE3F27"/>
    <w:rsid w:val="00EE4A69"/>
    <w:rsid w:val="00EE5017"/>
    <w:rsid w:val="00EE504D"/>
    <w:rsid w:val="00EE5715"/>
    <w:rsid w:val="00EF192E"/>
    <w:rsid w:val="00EF225C"/>
    <w:rsid w:val="00EF3392"/>
    <w:rsid w:val="00EF362F"/>
    <w:rsid w:val="00EF4037"/>
    <w:rsid w:val="00EF440E"/>
    <w:rsid w:val="00EF44CF"/>
    <w:rsid w:val="00EF4F2C"/>
    <w:rsid w:val="00EF54F9"/>
    <w:rsid w:val="00EF5603"/>
    <w:rsid w:val="00F02F23"/>
    <w:rsid w:val="00F05A68"/>
    <w:rsid w:val="00F111FA"/>
    <w:rsid w:val="00F12212"/>
    <w:rsid w:val="00F129FA"/>
    <w:rsid w:val="00F12B63"/>
    <w:rsid w:val="00F14B5C"/>
    <w:rsid w:val="00F16060"/>
    <w:rsid w:val="00F169C9"/>
    <w:rsid w:val="00F16A57"/>
    <w:rsid w:val="00F176D0"/>
    <w:rsid w:val="00F21D58"/>
    <w:rsid w:val="00F22505"/>
    <w:rsid w:val="00F22880"/>
    <w:rsid w:val="00F23E90"/>
    <w:rsid w:val="00F24373"/>
    <w:rsid w:val="00F2450E"/>
    <w:rsid w:val="00F2457B"/>
    <w:rsid w:val="00F24E8E"/>
    <w:rsid w:val="00F2514D"/>
    <w:rsid w:val="00F25902"/>
    <w:rsid w:val="00F25E9B"/>
    <w:rsid w:val="00F2636C"/>
    <w:rsid w:val="00F32915"/>
    <w:rsid w:val="00F32F75"/>
    <w:rsid w:val="00F35DAD"/>
    <w:rsid w:val="00F3699C"/>
    <w:rsid w:val="00F37203"/>
    <w:rsid w:val="00F41F6E"/>
    <w:rsid w:val="00F424BD"/>
    <w:rsid w:val="00F42685"/>
    <w:rsid w:val="00F42E14"/>
    <w:rsid w:val="00F44729"/>
    <w:rsid w:val="00F452EE"/>
    <w:rsid w:val="00F455B1"/>
    <w:rsid w:val="00F47248"/>
    <w:rsid w:val="00F4793A"/>
    <w:rsid w:val="00F510DD"/>
    <w:rsid w:val="00F540D8"/>
    <w:rsid w:val="00F546C5"/>
    <w:rsid w:val="00F55AA9"/>
    <w:rsid w:val="00F56D6E"/>
    <w:rsid w:val="00F57BB9"/>
    <w:rsid w:val="00F637AD"/>
    <w:rsid w:val="00F65FAA"/>
    <w:rsid w:val="00F720AD"/>
    <w:rsid w:val="00F73011"/>
    <w:rsid w:val="00F7321F"/>
    <w:rsid w:val="00F73451"/>
    <w:rsid w:val="00F74CD1"/>
    <w:rsid w:val="00F75647"/>
    <w:rsid w:val="00F7615E"/>
    <w:rsid w:val="00F814F3"/>
    <w:rsid w:val="00F83E24"/>
    <w:rsid w:val="00F87798"/>
    <w:rsid w:val="00F90000"/>
    <w:rsid w:val="00F92028"/>
    <w:rsid w:val="00F94A00"/>
    <w:rsid w:val="00F963B0"/>
    <w:rsid w:val="00FA0326"/>
    <w:rsid w:val="00FA18FD"/>
    <w:rsid w:val="00FA2AAB"/>
    <w:rsid w:val="00FA30D2"/>
    <w:rsid w:val="00FA3231"/>
    <w:rsid w:val="00FB01E4"/>
    <w:rsid w:val="00FB1456"/>
    <w:rsid w:val="00FB3C66"/>
    <w:rsid w:val="00FB7F4D"/>
    <w:rsid w:val="00FC471C"/>
    <w:rsid w:val="00FC4A4A"/>
    <w:rsid w:val="00FC5E99"/>
    <w:rsid w:val="00FD0279"/>
    <w:rsid w:val="00FD1D29"/>
    <w:rsid w:val="00FD529B"/>
    <w:rsid w:val="00FD5848"/>
    <w:rsid w:val="00FD5FB3"/>
    <w:rsid w:val="00FD6C55"/>
    <w:rsid w:val="00FE0AC8"/>
    <w:rsid w:val="00FE1E8A"/>
    <w:rsid w:val="00FE2083"/>
    <w:rsid w:val="00FE2F00"/>
    <w:rsid w:val="00FE4165"/>
    <w:rsid w:val="00FF14DD"/>
    <w:rsid w:val="00FF18C5"/>
    <w:rsid w:val="00FF1E76"/>
    <w:rsid w:val="00FF4BA7"/>
    <w:rsid w:val="00FF4F5D"/>
    <w:rsid w:val="00FF7612"/>
    <w:rsid w:val="00FF7E36"/>
    <w:rsid w:val="091708A8"/>
    <w:rsid w:val="11182F3A"/>
    <w:rsid w:val="12005E90"/>
    <w:rsid w:val="199A68DA"/>
    <w:rsid w:val="24497928"/>
    <w:rsid w:val="29B66A04"/>
    <w:rsid w:val="36212D6E"/>
    <w:rsid w:val="3DAD04C5"/>
    <w:rsid w:val="45DE6347"/>
    <w:rsid w:val="526851FA"/>
    <w:rsid w:val="55C1322F"/>
    <w:rsid w:val="588C0F33"/>
    <w:rsid w:val="5DCF7BF7"/>
    <w:rsid w:val="660B6376"/>
    <w:rsid w:val="6F3F9D9B"/>
    <w:rsid w:val="70436575"/>
    <w:rsid w:val="76FC7498"/>
    <w:rsid w:val="76FF4593"/>
    <w:rsid w:val="7A9C2357"/>
    <w:rsid w:val="7DBB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4E2FA"/>
  <w15:docId w15:val="{ADFF7B7A-89AC-4136-9B92-0450B1E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Body Tex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paragraph" w:styleId="40">
    <w:name w:val="heading 4"/>
    <w:basedOn w:val="a"/>
    <w:next w:val="a"/>
    <w:link w:val="41"/>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pPr>
      <w:spacing w:after="120"/>
    </w:pPr>
  </w:style>
  <w:style w:type="paragraph" w:styleId="a5">
    <w:name w:val="annotation subject"/>
    <w:basedOn w:val="a6"/>
    <w:next w:val="a6"/>
    <w:link w:val="a7"/>
    <w:rPr>
      <w:b/>
      <w:bCs/>
    </w:rPr>
  </w:style>
  <w:style w:type="paragraph" w:styleId="a6">
    <w:name w:val="annotation text"/>
    <w:basedOn w:val="a"/>
    <w:link w:val="21"/>
    <w:qFormat/>
    <w:pPr>
      <w:jc w:val="left"/>
    </w:pPr>
  </w:style>
  <w:style w:type="paragraph" w:styleId="a8">
    <w:name w:val="Normal Indent"/>
    <w:basedOn w:val="a"/>
    <w:link w:val="11"/>
    <w:pPr>
      <w:ind w:firstLine="420"/>
    </w:pPr>
    <w:rPr>
      <w:szCs w:val="20"/>
    </w:rPr>
  </w:style>
  <w:style w:type="paragraph" w:styleId="a9">
    <w:name w:val="Document Map"/>
    <w:basedOn w:val="a"/>
    <w:link w:val="aa"/>
    <w:pPr>
      <w:shd w:val="clear" w:color="auto" w:fill="000080"/>
    </w:pPr>
  </w:style>
  <w:style w:type="paragraph" w:styleId="ab">
    <w:name w:val="toa heading"/>
    <w:basedOn w:val="a"/>
    <w:next w:val="a"/>
    <w:pPr>
      <w:spacing w:before="120"/>
    </w:pPr>
    <w:rPr>
      <w:rFonts w:ascii="Arial" w:hAnsi="Arial" w:cs="Arial"/>
      <w:sz w:val="24"/>
    </w:rPr>
  </w:style>
  <w:style w:type="paragraph" w:styleId="32">
    <w:name w:val="Body Text 3"/>
    <w:basedOn w:val="a"/>
    <w:link w:val="33"/>
    <w:pPr>
      <w:spacing w:after="120"/>
    </w:pPr>
    <w:rPr>
      <w:sz w:val="16"/>
      <w:szCs w:val="16"/>
    </w:rPr>
  </w:style>
  <w:style w:type="paragraph" w:styleId="ac">
    <w:name w:val="Body Text Indent"/>
    <w:basedOn w:val="a"/>
    <w:link w:val="ad"/>
    <w:pPr>
      <w:ind w:firstLineChars="200" w:firstLine="200"/>
    </w:pPr>
    <w:rPr>
      <w:rFonts w:ascii="仿宋_GB2312" w:eastAsia="仿宋_GB2312" w:hAnsi="宋体"/>
      <w:sz w:val="28"/>
    </w:rPr>
  </w:style>
  <w:style w:type="paragraph" w:styleId="TOC5">
    <w:name w:val="toc 5"/>
    <w:basedOn w:val="a"/>
    <w:next w:val="a"/>
    <w:pPr>
      <w:ind w:leftChars="800" w:left="1680"/>
    </w:pPr>
  </w:style>
  <w:style w:type="paragraph" w:styleId="TOC3">
    <w:name w:val="toc 3"/>
    <w:basedOn w:val="a"/>
    <w:next w:val="a"/>
    <w:uiPriority w:val="39"/>
    <w:pPr>
      <w:ind w:leftChars="400" w:left="840"/>
    </w:pPr>
  </w:style>
  <w:style w:type="paragraph" w:styleId="ae">
    <w:name w:val="Plain Text"/>
    <w:basedOn w:val="a"/>
    <w:link w:val="af"/>
    <w:qFormat/>
    <w:rPr>
      <w:rFonts w:ascii="宋体" w:hAnsi="宋体"/>
      <w:szCs w:val="20"/>
    </w:rPr>
  </w:style>
  <w:style w:type="paragraph" w:styleId="af0">
    <w:name w:val="Date"/>
    <w:basedOn w:val="a"/>
    <w:next w:val="a"/>
    <w:link w:val="af1"/>
    <w:pPr>
      <w:ind w:leftChars="2500" w:left="100"/>
    </w:pPr>
    <w:rPr>
      <w:rFonts w:ascii="宋体"/>
      <w:sz w:val="24"/>
    </w:rPr>
  </w:style>
  <w:style w:type="paragraph" w:styleId="22">
    <w:name w:val="Body Text Indent 2"/>
    <w:basedOn w:val="a"/>
    <w:link w:val="210"/>
    <w:qFormat/>
    <w:pPr>
      <w:spacing w:line="500" w:lineRule="exact"/>
      <w:ind w:firstLine="510"/>
    </w:pPr>
    <w:rPr>
      <w:rFonts w:ascii="宋体"/>
      <w:sz w:val="24"/>
      <w:szCs w:val="20"/>
    </w:rPr>
  </w:style>
  <w:style w:type="paragraph" w:styleId="af2">
    <w:name w:val="endnote text"/>
    <w:basedOn w:val="a"/>
    <w:link w:val="af3"/>
    <w:pPr>
      <w:snapToGrid w:val="0"/>
      <w:jc w:val="left"/>
    </w:pPr>
  </w:style>
  <w:style w:type="paragraph" w:styleId="af4">
    <w:name w:val="Balloon Text"/>
    <w:basedOn w:val="a"/>
    <w:semiHidden/>
    <w:rPr>
      <w:sz w:val="18"/>
      <w:szCs w:val="18"/>
    </w:rPr>
  </w:style>
  <w:style w:type="paragraph" w:styleId="af5">
    <w:name w:val="footer"/>
    <w:basedOn w:val="a"/>
    <w:link w:val="12"/>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628"/>
      </w:tabs>
    </w:pPr>
    <w:rPr>
      <w:rFonts w:ascii="宋体" w:hAnsi="宋体"/>
      <w:sz w:val="32"/>
    </w:rPr>
  </w:style>
  <w:style w:type="paragraph" w:styleId="TOC4">
    <w:name w:val="toc 4"/>
    <w:basedOn w:val="a"/>
    <w:next w:val="a"/>
    <w:uiPriority w:val="39"/>
    <w:pPr>
      <w:ind w:leftChars="600" w:left="1260"/>
    </w:pPr>
  </w:style>
  <w:style w:type="paragraph" w:styleId="af8">
    <w:name w:val="Subtitle"/>
    <w:basedOn w:val="a"/>
    <w:next w:val="a"/>
    <w:link w:val="af9"/>
    <w:qFormat/>
    <w:pPr>
      <w:ind w:left="420" w:hanging="420"/>
      <w:jc w:val="left"/>
      <w:outlineLvl w:val="1"/>
    </w:pPr>
    <w:rPr>
      <w:rFonts w:ascii="Century Gothic" w:hAnsi="Century Gothic"/>
      <w:bCs/>
      <w:kern w:val="28"/>
      <w:szCs w:val="32"/>
    </w:rPr>
  </w:style>
  <w:style w:type="paragraph" w:styleId="afa">
    <w:name w:val="footnote text"/>
    <w:basedOn w:val="a"/>
    <w:link w:val="afb"/>
    <w:pPr>
      <w:snapToGrid w:val="0"/>
      <w:jc w:val="left"/>
    </w:pPr>
    <w:rPr>
      <w:sz w:val="18"/>
      <w:szCs w:val="18"/>
    </w:rPr>
  </w:style>
  <w:style w:type="paragraph" w:styleId="TOC2">
    <w:name w:val="toc 2"/>
    <w:basedOn w:val="a"/>
    <w:next w:val="a"/>
    <w:uiPriority w:val="39"/>
    <w:pPr>
      <w:ind w:leftChars="200" w:left="420"/>
    </w:pPr>
  </w:style>
  <w:style w:type="paragraph" w:styleId="23">
    <w:name w:val="Body Text 2"/>
    <w:basedOn w:val="a"/>
    <w:link w:val="24"/>
    <w:pPr>
      <w:spacing w:after="120" w:line="480" w:lineRule="auto"/>
    </w:pPr>
  </w:style>
  <w:style w:type="paragraph" w:styleId="afc">
    <w:name w:val="Normal (Web)"/>
    <w:basedOn w:val="a"/>
    <w:link w:val="afd"/>
    <w:qFormat/>
    <w:pPr>
      <w:widowControl/>
      <w:spacing w:before="100" w:beforeAutospacing="1" w:after="100" w:afterAutospacing="1"/>
      <w:jc w:val="left"/>
    </w:pPr>
    <w:rPr>
      <w:rFonts w:ascii="宋体" w:hAnsi="宋体"/>
      <w:kern w:val="0"/>
      <w:sz w:val="24"/>
    </w:rPr>
  </w:style>
  <w:style w:type="paragraph" w:styleId="13">
    <w:name w:val="index 1"/>
    <w:basedOn w:val="a"/>
    <w:next w:val="a"/>
  </w:style>
  <w:style w:type="paragraph" w:styleId="afe">
    <w:name w:val="Title"/>
    <w:basedOn w:val="a"/>
    <w:next w:val="a"/>
    <w:link w:val="14"/>
    <w:qFormat/>
    <w:pPr>
      <w:spacing w:before="240" w:after="60"/>
      <w:jc w:val="center"/>
      <w:outlineLvl w:val="0"/>
    </w:pPr>
    <w:rPr>
      <w:rFonts w:ascii="Cambria" w:hAnsi="Cambria"/>
      <w:b/>
      <w:bCs/>
      <w:sz w:val="32"/>
      <w:szCs w:val="32"/>
    </w:rPr>
  </w:style>
  <w:style w:type="character" w:styleId="aff">
    <w:name w:val="Strong"/>
    <w:qFormat/>
    <w:rPr>
      <w:b/>
      <w:bCs/>
    </w:rPr>
  </w:style>
  <w:style w:type="character" w:styleId="aff0">
    <w:name w:val="endnote reference"/>
    <w:rPr>
      <w:vertAlign w:val="superscript"/>
    </w:rPr>
  </w:style>
  <w:style w:type="character" w:styleId="aff1">
    <w:name w:val="page number"/>
    <w:basedOn w:val="a1"/>
  </w:style>
  <w:style w:type="character" w:styleId="aff2">
    <w:name w:val="Hyperlink"/>
    <w:uiPriority w:val="99"/>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table" w:styleId="aff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Pr>
      <w:rFonts w:ascii="Tahoma" w:hAnsi="Tahoma"/>
      <w:sz w:val="24"/>
      <w:szCs w:val="20"/>
    </w:rPr>
  </w:style>
  <w:style w:type="paragraph" w:customStyle="1" w:styleId="Char">
    <w:name w:val="Char"/>
    <w:basedOn w:val="a"/>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9">
    <w:name w:val="正文_19"/>
    <w:qFormat/>
    <w:pPr>
      <w:widowControl w:val="0"/>
      <w:jc w:val="both"/>
    </w:pPr>
    <w:rPr>
      <w:rFonts w:ascii="Calibri" w:hAnsi="Calibri"/>
      <w:kern w:val="2"/>
      <w:sz w:val="21"/>
      <w:szCs w:val="22"/>
    </w:rPr>
  </w:style>
  <w:style w:type="paragraph" w:customStyle="1" w:styleId="aff6">
    <w:name w:val="采购申报表正文"/>
    <w:basedOn w:val="a"/>
    <w:rPr>
      <w:rFonts w:ascii="仿宋_GB2312" w:eastAsia="仿宋_GB2312"/>
      <w:szCs w:val="28"/>
    </w:rPr>
  </w:style>
  <w:style w:type="paragraph" w:customStyle="1" w:styleId="aff7">
    <w:name w:val="采购申报表备注"/>
    <w:basedOn w:val="a"/>
    <w:pPr>
      <w:tabs>
        <w:tab w:val="left" w:pos="2634"/>
      </w:tabs>
    </w:pPr>
    <w:rPr>
      <w:rFonts w:ascii="仿宋_GB2312" w:eastAsia="仿宋_GB2312"/>
    </w:rPr>
  </w:style>
  <w:style w:type="paragraph" w:customStyle="1" w:styleId="Style41">
    <w:name w:val="_Style 4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4">
    <w:name w:val="缩进小标题4（一页纸）"/>
    <w:basedOn w:val="a"/>
    <w:link w:val="4CharChar"/>
    <w:pPr>
      <w:widowControl/>
      <w:numPr>
        <w:numId w:val="1"/>
      </w:numPr>
      <w:spacing w:line="360" w:lineRule="auto"/>
    </w:pPr>
    <w:rPr>
      <w:rFonts w:ascii="Arial" w:eastAsia="微软雅黑" w:hAnsi="Arial"/>
      <w:kern w:val="0"/>
      <w:sz w:val="18"/>
    </w:rPr>
  </w:style>
  <w:style w:type="paragraph" w:customStyle="1" w:styleId="25">
    <w:name w:val="正文文本 (2)"/>
    <w:basedOn w:val="a"/>
    <w:link w:val="26"/>
    <w:uiPriority w:val="99"/>
    <w:unhideWhenUsed/>
    <w:qFormat/>
    <w:pPr>
      <w:shd w:val="clear" w:color="auto" w:fill="FFFFFF"/>
      <w:spacing w:line="225" w:lineRule="exact"/>
      <w:ind w:hanging="1140"/>
    </w:pPr>
    <w:rPr>
      <w:rFonts w:ascii="Microsoft Sans Serif" w:eastAsia="Microsoft Sans Serif" w:hAnsi="Microsoft Sans Serif"/>
      <w:kern w:val="0"/>
      <w:sz w:val="20"/>
      <w:szCs w:val="20"/>
    </w:rPr>
  </w:style>
  <w:style w:type="paragraph" w:customStyle="1" w:styleId="CharChar1">
    <w:name w:val="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27">
    <w:name w:val="样式 正文（首行缩进两字） + 首行缩进:  2 字符"/>
    <w:basedOn w:val="a8"/>
    <w:qFormat/>
    <w:pPr>
      <w:spacing w:line="360" w:lineRule="auto"/>
      <w:ind w:leftChars="100" w:left="100" w:rightChars="100" w:right="100" w:firstLineChars="200" w:firstLine="480"/>
    </w:pPr>
    <w:rPr>
      <w:sz w:val="24"/>
    </w:rPr>
  </w:style>
  <w:style w:type="paragraph" w:customStyle="1" w:styleId="aff8">
    <w:name w:val="采购申报表居中正文"/>
    <w:basedOn w:val="aff6"/>
    <w:pPr>
      <w:jc w:val="center"/>
    </w:pPr>
    <w:rPr>
      <w:b/>
      <w:szCs w:val="21"/>
    </w:rPr>
  </w:style>
  <w:style w:type="paragraph" w:customStyle="1" w:styleId="15">
    <w:name w:val="参审审核标题1"/>
    <w:basedOn w:val="a"/>
    <w:link w:val="1Char"/>
    <w:qFormat/>
    <w:pPr>
      <w:jc w:val="left"/>
      <w:outlineLvl w:val="0"/>
    </w:pPr>
    <w:rPr>
      <w:rFonts w:ascii="黑体" w:eastAsia="黑体" w:hAnsi="黑体"/>
      <w:b/>
      <w:szCs w:val="21"/>
    </w:rPr>
  </w:style>
  <w:style w:type="paragraph" w:customStyle="1" w:styleId="120">
    <w:name w:val="正文_12"/>
    <w:qFormat/>
    <w:pPr>
      <w:widowControl w:val="0"/>
      <w:jc w:val="both"/>
    </w:pPr>
    <w:rPr>
      <w:rFonts w:ascii="Calibri" w:hAnsi="Calibri"/>
      <w:kern w:val="2"/>
      <w:sz w:val="21"/>
      <w:szCs w:val="22"/>
    </w:rPr>
  </w:style>
  <w:style w:type="paragraph" w:customStyle="1" w:styleId="Normal15">
    <w:name w:val="Normal_15"/>
    <w:qFormat/>
    <w:rPr>
      <w:rFonts w:ascii="黑体" w:eastAsia="黑体" w:hAnsi="黑体"/>
      <w:b/>
      <w:sz w:val="32"/>
      <w:szCs w:val="24"/>
    </w:rPr>
  </w:style>
  <w:style w:type="paragraph" w:customStyle="1" w:styleId="GEDI">
    <w:name w:val="GEDI正文样式"/>
    <w:basedOn w:val="a"/>
    <w:link w:val="GEDIChar"/>
    <w:qFormat/>
    <w:pPr>
      <w:adjustRightInd w:val="0"/>
      <w:snapToGrid w:val="0"/>
      <w:spacing w:line="480" w:lineRule="atLeast"/>
      <w:ind w:firstLineChars="200" w:firstLine="480"/>
    </w:pPr>
  </w:style>
  <w:style w:type="paragraph" w:customStyle="1" w:styleId="aff9">
    <w:basedOn w:val="a"/>
    <w:link w:val="affa"/>
    <w:qFormat/>
    <w:pPr>
      <w:ind w:firstLineChars="200" w:firstLine="420"/>
    </w:pPr>
    <w:rPr>
      <w:rFonts w:ascii="Calibri" w:hAnsi="Calibri"/>
      <w:szCs w:val="22"/>
    </w:rPr>
  </w:style>
  <w:style w:type="paragraph" w:customStyle="1" w:styleId="34">
    <w:name w:val="正文文本 (3)"/>
    <w:basedOn w:val="a"/>
    <w:link w:val="35"/>
    <w:uiPriority w:val="99"/>
    <w:unhideWhenUsed/>
    <w:qFormat/>
    <w:pPr>
      <w:shd w:val="clear" w:color="auto" w:fill="FFFFFF"/>
      <w:spacing w:line="225" w:lineRule="exact"/>
      <w:jc w:val="distribute"/>
    </w:pPr>
    <w:rPr>
      <w:rFonts w:ascii="微软雅黑" w:eastAsia="微软雅黑" w:hAnsi="微软雅黑"/>
      <w:spacing w:val="10"/>
      <w:kern w:val="0"/>
      <w:sz w:val="18"/>
      <w:szCs w:val="20"/>
      <w:lang w:val="zh-CN"/>
    </w:rPr>
  </w:style>
  <w:style w:type="paragraph" w:customStyle="1" w:styleId="16">
    <w:name w:val="1"/>
    <w:basedOn w:val="a"/>
    <w:next w:val="ae"/>
    <w:rPr>
      <w:rFonts w:ascii="宋体" w:hAnsi="Courier New"/>
      <w:szCs w:val="20"/>
    </w:rPr>
  </w:style>
  <w:style w:type="paragraph" w:customStyle="1" w:styleId="17">
    <w:name w:val="列出段落1"/>
    <w:basedOn w:val="a"/>
    <w:pPr>
      <w:ind w:firstLineChars="200" w:firstLine="420"/>
    </w:pPr>
    <w:rPr>
      <w:rFonts w:ascii="Calibri" w:hAnsi="Calibri"/>
      <w:szCs w:val="22"/>
    </w:rPr>
  </w:style>
  <w:style w:type="paragraph" w:customStyle="1" w:styleId="affb">
    <w:name w:val="正文五号"/>
    <w:basedOn w:val="a"/>
    <w:rPr>
      <w:rFonts w:ascii="宋体" w:eastAsia="仿宋_GB2312" w:hint="eastAsia"/>
      <w:szCs w:val="20"/>
    </w:rPr>
  </w:style>
  <w:style w:type="paragraph" w:customStyle="1" w:styleId="42">
    <w:name w:val="纯文本_4"/>
    <w:basedOn w:val="120"/>
    <w:link w:val="Char14"/>
    <w:unhideWhenUsed/>
    <w:rPr>
      <w:rFonts w:ascii="宋体" w:hAnsi="Courier New"/>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c">
    <w:qFormat/>
    <w:pPr>
      <w:widowControl w:val="0"/>
      <w:jc w:val="both"/>
    </w:pPr>
    <w:rPr>
      <w:rFonts w:ascii="Calibri" w:hAnsi="Calibri"/>
      <w:kern w:val="2"/>
      <w:sz w:val="21"/>
      <w:szCs w:val="22"/>
    </w:rPr>
  </w:style>
  <w:style w:type="paragraph" w:customStyle="1" w:styleId="2100">
    <w:name w:val="标题 2_1_0"/>
    <w:basedOn w:val="120"/>
    <w:next w:val="120"/>
    <w:link w:val="2Char10"/>
    <w:uiPriority w:val="9"/>
    <w:unhideWhenUsed/>
    <w:qFormat/>
    <w:pPr>
      <w:keepNext/>
      <w:keepLines/>
      <w:spacing w:before="260" w:after="260" w:line="416" w:lineRule="auto"/>
      <w:outlineLvl w:val="1"/>
    </w:pPr>
    <w:rPr>
      <w:rFonts w:ascii="Cambria" w:hAnsi="Cambria"/>
      <w:b/>
      <w:bCs/>
      <w:sz w:val="32"/>
      <w:szCs w:val="32"/>
    </w:rPr>
  </w:style>
  <w:style w:type="paragraph" w:customStyle="1" w:styleId="0">
    <w:name w:val="样式 样式 正文文本缩进正文文字缩进正文小标题 + 小四 + 左  0 字符"/>
    <w:basedOn w:val="a"/>
    <w:pPr>
      <w:spacing w:after="120" w:line="420" w:lineRule="exact"/>
      <w:ind w:firstLineChars="200" w:firstLine="200"/>
    </w:pPr>
    <w:rPr>
      <w:rFonts w:cs="宋体"/>
      <w:sz w:val="24"/>
      <w:szCs w:val="20"/>
    </w:rPr>
  </w:style>
  <w:style w:type="paragraph" w:customStyle="1" w:styleId="18">
    <w:name w:val="列表段落1"/>
    <w:basedOn w:val="a"/>
    <w:pPr>
      <w:widowControl/>
      <w:spacing w:before="120" w:after="120"/>
      <w:ind w:firstLineChars="200" w:firstLine="420"/>
      <w:jc w:val="left"/>
    </w:pPr>
    <w:rPr>
      <w:rFonts w:ascii="Arial" w:eastAsia="MS Mincho" w:hAnsi="Arial"/>
      <w:kern w:val="0"/>
      <w:sz w:val="20"/>
      <w:szCs w:val="20"/>
    </w:rPr>
  </w:style>
  <w:style w:type="paragraph" w:customStyle="1" w:styleId="Style29">
    <w:name w:val="_Style 29"/>
    <w:basedOn w:val="a"/>
    <w:next w:val="18"/>
    <w:pPr>
      <w:ind w:firstLineChars="200" w:firstLine="420"/>
    </w:pPr>
    <w:rPr>
      <w:rFonts w:ascii="Calibri" w:hAnsi="Calibri"/>
      <w:szCs w:val="21"/>
    </w:rPr>
  </w:style>
  <w:style w:type="paragraph" w:customStyle="1" w:styleId="28">
    <w:name w:val="数字标题2"/>
    <w:basedOn w:val="2"/>
    <w:qFormat/>
    <w:pPr>
      <w:spacing w:before="200" w:after="200" w:line="240" w:lineRule="auto"/>
      <w:ind w:left="1258" w:hanging="420"/>
    </w:pPr>
    <w:rPr>
      <w:rFonts w:ascii="宋体" w:eastAsia="宋体" w:hAnsi="宋体"/>
      <w:sz w:val="28"/>
      <w:szCs w:val="28"/>
    </w:rPr>
  </w:style>
  <w:style w:type="paragraph" w:customStyle="1" w:styleId="3">
    <w:name w:val="数字标题3"/>
    <w:basedOn w:val="30"/>
    <w:qFormat/>
    <w:pPr>
      <w:numPr>
        <w:ilvl w:val="2"/>
        <w:numId w:val="1"/>
      </w:numPr>
    </w:pPr>
    <w:rPr>
      <w:rFonts w:ascii="Calibri" w:hAnsi="Calibri"/>
      <w:sz w:val="24"/>
    </w:rPr>
  </w:style>
  <w:style w:type="paragraph" w:customStyle="1" w:styleId="1a">
    <w:name w:val="数字标题1"/>
    <w:basedOn w:val="1"/>
    <w:qFormat/>
    <w:pPr>
      <w:tabs>
        <w:tab w:val="left" w:pos="0"/>
      </w:tabs>
      <w:ind w:left="420"/>
    </w:pPr>
    <w:rPr>
      <w:rFonts w:ascii="宋体" w:hAnsi="宋体"/>
      <w:sz w:val="30"/>
      <w:szCs w:val="28"/>
    </w:rPr>
  </w:style>
  <w:style w:type="character" w:customStyle="1" w:styleId="1b">
    <w:name w:val="纯文本 字符1"/>
    <w:aliases w:val="普通文字 Char 字符,正 文 1 字符,孙普文字 字符,纯文本 Char1 Char Char 字符,纯文本 Char Char Char Char 字符,纯文本 Char Char1 字符,纯文本 Char1 Char 字符,文字缩进 字符,普通文字1 字符,普通文字2 字符,普通文字3 字符,普通文字4 字符,普通文字5 字符,普通文字6 字符,普通文字11 字符,普通文字21 字符,普通文字31 字符,普通文字41 字符,普通文字7 字符,纯文本* 字符,特点标题 字符"/>
    <w:rPr>
      <w:rFonts w:ascii="宋体" w:hAnsi="宋体" w:cs="宋体"/>
      <w:kern w:val="2"/>
      <w:sz w:val="21"/>
    </w:rPr>
  </w:style>
  <w:style w:type="character" w:customStyle="1" w:styleId="41">
    <w:name w:val="标题 4 字符"/>
    <w:link w:val="40"/>
    <w:semiHidden/>
    <w:rPr>
      <w:rFonts w:ascii="Cambria" w:eastAsia="宋体" w:hAnsi="Cambria" w:cs="Times New Roman"/>
      <w:b/>
      <w:bCs/>
      <w:kern w:val="2"/>
      <w:sz w:val="28"/>
      <w:szCs w:val="28"/>
    </w:rPr>
  </w:style>
  <w:style w:type="character" w:customStyle="1" w:styleId="afb">
    <w:name w:val="脚注文本 字符"/>
    <w:link w:val="afa"/>
    <w:rPr>
      <w:kern w:val="2"/>
      <w:sz w:val="18"/>
      <w:szCs w:val="18"/>
    </w:rPr>
  </w:style>
  <w:style w:type="character" w:customStyle="1" w:styleId="31">
    <w:name w:val="标题 3 字符"/>
    <w:link w:val="30"/>
    <w:uiPriority w:val="9"/>
    <w:rPr>
      <w:b/>
      <w:bCs/>
      <w:kern w:val="2"/>
      <w:sz w:val="32"/>
      <w:szCs w:val="32"/>
    </w:rPr>
  </w:style>
  <w:style w:type="character" w:customStyle="1" w:styleId="ad">
    <w:name w:val="正文文本缩进 字符"/>
    <w:link w:val="ac"/>
    <w:rPr>
      <w:rFonts w:ascii="仿宋_GB2312" w:eastAsia="仿宋_GB2312" w:hAnsi="宋体" w:cs="宋体"/>
      <w:kern w:val="2"/>
      <w:sz w:val="28"/>
      <w:szCs w:val="24"/>
    </w:rPr>
  </w:style>
  <w:style w:type="character" w:customStyle="1" w:styleId="12">
    <w:name w:val="页脚 字符1"/>
    <w:link w:val="af5"/>
    <w:uiPriority w:val="99"/>
    <w:rPr>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1c">
    <w:name w:val="批注文字 字符1"/>
    <w:qFormat/>
  </w:style>
  <w:style w:type="character" w:customStyle="1" w:styleId="4CharChar">
    <w:name w:val="缩进小标题4（一页纸） Char Char"/>
    <w:link w:val="4"/>
    <w:rPr>
      <w:rFonts w:ascii="Arial" w:eastAsia="微软雅黑" w:hAnsi="Arial"/>
      <w:sz w:val="18"/>
      <w:szCs w:val="24"/>
    </w:rPr>
  </w:style>
  <w:style w:type="character" w:customStyle="1" w:styleId="GEDIChar">
    <w:name w:val="GEDI正文样式 Char"/>
    <w:link w:val="GEDI"/>
    <w:qFormat/>
    <w:rPr>
      <w:kern w:val="2"/>
      <w:sz w:val="21"/>
      <w:szCs w:val="24"/>
    </w:rPr>
  </w:style>
  <w:style w:type="character" w:customStyle="1" w:styleId="Char0">
    <w:name w:val="普通(网站) Char"/>
    <w:rPr>
      <w:rFonts w:ascii="宋体" w:hAnsi="宋体" w:cs="宋体"/>
      <w:sz w:val="24"/>
      <w:szCs w:val="24"/>
    </w:rPr>
  </w:style>
  <w:style w:type="character" w:customStyle="1" w:styleId="Char10">
    <w:name w:val="正文文本 Char1"/>
    <w:rPr>
      <w:kern w:val="2"/>
      <w:sz w:val="21"/>
      <w:szCs w:val="24"/>
    </w:rPr>
  </w:style>
  <w:style w:type="character" w:customStyle="1" w:styleId="af7">
    <w:name w:val="页眉 字符"/>
    <w:link w:val="af6"/>
    <w:uiPriority w:val="99"/>
    <w:rPr>
      <w:kern w:val="2"/>
      <w:sz w:val="18"/>
      <w:szCs w:val="18"/>
    </w:rPr>
  </w:style>
  <w:style w:type="character" w:customStyle="1" w:styleId="a4">
    <w:name w:val="正文文本 字符"/>
    <w:link w:val="a0"/>
    <w:rPr>
      <w:kern w:val="2"/>
      <w:sz w:val="21"/>
      <w:szCs w:val="24"/>
    </w:rPr>
  </w:style>
  <w:style w:type="character" w:customStyle="1" w:styleId="10">
    <w:name w:val="标题 1 字符"/>
    <w:link w:val="1"/>
    <w:rPr>
      <w:b/>
      <w:bCs/>
      <w:kern w:val="44"/>
      <w:sz w:val="44"/>
      <w:szCs w:val="44"/>
    </w:rPr>
  </w:style>
  <w:style w:type="character" w:customStyle="1" w:styleId="Char3">
    <w:name w:val="纯文本 Char"/>
    <w:rPr>
      <w:rFonts w:ascii="宋体" w:hAnsi="Courier New"/>
      <w:kern w:val="2"/>
      <w:sz w:val="21"/>
    </w:rPr>
  </w:style>
  <w:style w:type="character" w:customStyle="1" w:styleId="apple-converted-space">
    <w:name w:val="apple-converted-space"/>
    <w:basedOn w:val="a1"/>
  </w:style>
  <w:style w:type="character" w:customStyle="1" w:styleId="35">
    <w:name w:val="正文文本 (3)_"/>
    <w:link w:val="34"/>
    <w:uiPriority w:val="99"/>
    <w:unhideWhenUsed/>
    <w:qFormat/>
    <w:rPr>
      <w:rFonts w:ascii="微软雅黑" w:eastAsia="微软雅黑" w:hAnsi="微软雅黑"/>
      <w:spacing w:val="10"/>
      <w:sz w:val="18"/>
      <w:shd w:val="clear" w:color="auto" w:fill="FFFFFF"/>
      <w:lang w:val="zh-CN"/>
    </w:rPr>
  </w:style>
  <w:style w:type="character" w:customStyle="1" w:styleId="26">
    <w:name w:val="正文文本 (2)_"/>
    <w:link w:val="25"/>
    <w:uiPriority w:val="99"/>
    <w:unhideWhenUsed/>
    <w:qFormat/>
    <w:rPr>
      <w:rFonts w:ascii="Microsoft Sans Serif" w:eastAsia="Microsoft Sans Serif" w:hAnsi="Microsoft Sans Serif"/>
      <w:shd w:val="clear" w:color="auto" w:fill="FFFFFF"/>
    </w:rPr>
  </w:style>
  <w:style w:type="character" w:customStyle="1" w:styleId="3Char1">
    <w:name w:val="正文文本 3 Char1"/>
    <w:rPr>
      <w:kern w:val="2"/>
      <w:sz w:val="16"/>
      <w:szCs w:val="16"/>
    </w:rPr>
  </w:style>
  <w:style w:type="character" w:customStyle="1" w:styleId="21">
    <w:name w:val="批注文字 字符2"/>
    <w:link w:val="a6"/>
    <w:rPr>
      <w:kern w:val="2"/>
      <w:sz w:val="21"/>
      <w:szCs w:val="24"/>
    </w:rPr>
  </w:style>
  <w:style w:type="character" w:customStyle="1" w:styleId="a7">
    <w:name w:val="批注主题 字符"/>
    <w:link w:val="a5"/>
    <w:rPr>
      <w:b/>
      <w:bCs/>
      <w:kern w:val="2"/>
      <w:sz w:val="21"/>
      <w:szCs w:val="24"/>
    </w:rPr>
  </w:style>
  <w:style w:type="character" w:customStyle="1" w:styleId="14">
    <w:name w:val="标题 字符1"/>
    <w:link w:val="afe"/>
    <w:rPr>
      <w:rFonts w:ascii="Cambria" w:hAnsi="Cambria" w:cs="Times New Roman"/>
      <w:b/>
      <w:bCs/>
      <w:kern w:val="2"/>
      <w:sz w:val="32"/>
      <w:szCs w:val="32"/>
    </w:rPr>
  </w:style>
  <w:style w:type="character" w:customStyle="1" w:styleId="afd">
    <w:name w:val="普通(网站) 字符"/>
    <w:link w:val="afc"/>
    <w:rPr>
      <w:rFonts w:ascii="宋体" w:hAnsi="宋体" w:cs="宋体"/>
      <w:sz w:val="24"/>
      <w:szCs w:val="24"/>
    </w:rPr>
  </w:style>
  <w:style w:type="character" w:customStyle="1" w:styleId="af3">
    <w:name w:val="尾注文本 字符"/>
    <w:link w:val="af2"/>
    <w:rPr>
      <w:kern w:val="2"/>
      <w:sz w:val="21"/>
      <w:szCs w:val="24"/>
    </w:rPr>
  </w:style>
  <w:style w:type="character" w:customStyle="1" w:styleId="24">
    <w:name w:val="正文文本 2 字符"/>
    <w:link w:val="23"/>
    <w:rPr>
      <w:kern w:val="2"/>
      <w:sz w:val="21"/>
      <w:szCs w:val="24"/>
    </w:rPr>
  </w:style>
  <w:style w:type="character" w:customStyle="1" w:styleId="af">
    <w:name w:val="纯文本 字符"/>
    <w:link w:val="ae"/>
    <w:rPr>
      <w:rFonts w:ascii="宋体" w:hAnsi="宋体" w:cs="宋体"/>
      <w:kern w:val="2"/>
      <w:sz w:val="21"/>
    </w:rPr>
  </w:style>
  <w:style w:type="character" w:customStyle="1" w:styleId="1Char">
    <w:name w:val="参审审核标题1 Char"/>
    <w:link w:val="15"/>
    <w:rPr>
      <w:rFonts w:ascii="黑体" w:eastAsia="黑体" w:hAnsi="黑体"/>
      <w:b/>
      <w:kern w:val="2"/>
      <w:sz w:val="21"/>
      <w:szCs w:val="21"/>
    </w:rPr>
  </w:style>
  <w:style w:type="character" w:customStyle="1" w:styleId="style5">
    <w:name w:val="style5"/>
  </w:style>
  <w:style w:type="character" w:customStyle="1" w:styleId="af9">
    <w:name w:val="副标题 字符"/>
    <w:link w:val="af8"/>
    <w:rPr>
      <w:rFonts w:ascii="Century Gothic" w:hAnsi="Century Gothic"/>
      <w:bCs/>
      <w:kern w:val="28"/>
      <w:sz w:val="21"/>
      <w:szCs w:val="32"/>
    </w:rPr>
  </w:style>
  <w:style w:type="character" w:customStyle="1" w:styleId="af1">
    <w:name w:val="日期 字符"/>
    <w:link w:val="af0"/>
    <w:rPr>
      <w:rFonts w:ascii="宋体"/>
      <w:kern w:val="2"/>
      <w:sz w:val="24"/>
      <w:szCs w:val="24"/>
    </w:rPr>
  </w:style>
  <w:style w:type="character" w:customStyle="1" w:styleId="aa">
    <w:name w:val="文档结构图 字符"/>
    <w:link w:val="a9"/>
    <w:rPr>
      <w:kern w:val="2"/>
      <w:sz w:val="21"/>
      <w:szCs w:val="24"/>
      <w:shd w:val="clear" w:color="auto" w:fill="000080"/>
    </w:rPr>
  </w:style>
  <w:style w:type="character" w:customStyle="1" w:styleId="Char11">
    <w:name w:val="日期 Char1"/>
    <w:rPr>
      <w:kern w:val="2"/>
      <w:sz w:val="21"/>
      <w:szCs w:val="24"/>
    </w:rPr>
  </w:style>
  <w:style w:type="character" w:customStyle="1" w:styleId="210">
    <w:name w:val="正文文本缩进 2 字符1"/>
    <w:link w:val="22"/>
    <w:rPr>
      <w:rFonts w:ascii="宋体"/>
      <w:kern w:val="2"/>
      <w:sz w:val="24"/>
    </w:rPr>
  </w:style>
  <w:style w:type="character" w:customStyle="1" w:styleId="2Char10">
    <w:name w:val="标题 2 Char_1_0"/>
    <w:link w:val="2100"/>
    <w:uiPriority w:val="9"/>
    <w:rPr>
      <w:rFonts w:ascii="Cambria" w:hAnsi="Cambria"/>
      <w:b/>
      <w:bCs/>
      <w:kern w:val="2"/>
      <w:sz w:val="32"/>
      <w:szCs w:val="32"/>
    </w:rPr>
  </w:style>
  <w:style w:type="character" w:customStyle="1" w:styleId="Char14">
    <w:name w:val="纯文本 Char1_4"/>
    <w:link w:val="42"/>
    <w:locked/>
    <w:rPr>
      <w:rFonts w:ascii="宋体" w:hAnsi="Courier New"/>
      <w:kern w:val="2"/>
      <w:sz w:val="21"/>
    </w:rPr>
  </w:style>
  <w:style w:type="character" w:customStyle="1" w:styleId="20">
    <w:name w:val="标题 2 字符"/>
    <w:link w:val="2"/>
    <w:rPr>
      <w:rFonts w:ascii="Arial" w:eastAsia="黑体" w:hAnsi="Arial" w:cs="Arial"/>
      <w:b/>
      <w:bCs/>
      <w:kern w:val="2"/>
      <w:sz w:val="32"/>
      <w:szCs w:val="32"/>
    </w:rPr>
  </w:style>
  <w:style w:type="character" w:customStyle="1" w:styleId="11">
    <w:name w:val="正文缩进 字符1"/>
    <w:link w:val="a8"/>
    <w:rPr>
      <w:kern w:val="2"/>
      <w:sz w:val="21"/>
    </w:rPr>
  </w:style>
  <w:style w:type="character" w:customStyle="1" w:styleId="33">
    <w:name w:val="正文文本 3 字符"/>
    <w:link w:val="32"/>
    <w:rPr>
      <w:kern w:val="2"/>
      <w:sz w:val="16"/>
      <w:szCs w:val="16"/>
    </w:rPr>
  </w:style>
  <w:style w:type="character" w:customStyle="1" w:styleId="29">
    <w:name w:val="正文文本缩进 2 字符"/>
    <w:rPr>
      <w:rFonts w:ascii="宋体"/>
      <w:kern w:val="2"/>
      <w:sz w:val="24"/>
    </w:rPr>
  </w:style>
  <w:style w:type="character" w:customStyle="1" w:styleId="affd">
    <w:name w:val="正文缩进 字符"/>
    <w:rPr>
      <w:kern w:val="2"/>
      <w:sz w:val="21"/>
    </w:rPr>
  </w:style>
  <w:style w:type="character" w:customStyle="1" w:styleId="affe">
    <w:name w:val="标题 字符"/>
    <w:uiPriority w:val="10"/>
    <w:rPr>
      <w:rFonts w:ascii="Cambria" w:hAnsi="Cambria"/>
      <w:b/>
      <w:bCs/>
      <w:sz w:val="32"/>
      <w:szCs w:val="32"/>
    </w:rPr>
  </w:style>
  <w:style w:type="character" w:customStyle="1" w:styleId="grame">
    <w:name w:val="grame"/>
    <w:rPr>
      <w:rFonts w:ascii="Calibri" w:eastAsia="宋体" w:hAnsi="Calibri" w:cs="Times New Roman"/>
    </w:rPr>
  </w:style>
  <w:style w:type="character" w:customStyle="1" w:styleId="Char4">
    <w:name w:val="标题 Char"/>
    <w:rPr>
      <w:rFonts w:ascii="Cambria" w:hAnsi="Cambria" w:cs="Times New Roman"/>
      <w:b/>
      <w:bCs/>
      <w:kern w:val="2"/>
      <w:sz w:val="32"/>
      <w:szCs w:val="32"/>
    </w:rPr>
  </w:style>
  <w:style w:type="character" w:customStyle="1" w:styleId="2Char">
    <w:name w:val="正文文本缩进 2 Char"/>
    <w:rPr>
      <w:rFonts w:ascii="宋体"/>
      <w:kern w:val="2"/>
      <w:sz w:val="24"/>
    </w:rPr>
  </w:style>
  <w:style w:type="character" w:customStyle="1" w:styleId="2MicrosoftYaHei">
    <w:name w:val="正文文本 (2) + Microsoft YaHei"/>
    <w:uiPriority w:val="99"/>
    <w:unhideWhenUsed/>
    <w:qFormat/>
    <w:rPr>
      <w:rFonts w:ascii="微软雅黑" w:eastAsia="微软雅黑" w:hAnsi="微软雅黑" w:hint="eastAsia"/>
      <w:spacing w:val="10"/>
      <w:sz w:val="18"/>
      <w:shd w:val="clear" w:color="auto" w:fill="FFFFFF"/>
      <w:lang w:val="zh-CN" w:eastAsia="zh-CN"/>
    </w:rPr>
  </w:style>
  <w:style w:type="character" w:customStyle="1" w:styleId="3MicrosoftSansSerif">
    <w:name w:val="正文文本 (3) + Microsoft Sans Serif"/>
    <w:uiPriority w:val="99"/>
    <w:unhideWhenUsed/>
    <w:qFormat/>
    <w:rPr>
      <w:rFonts w:ascii="Microsoft Sans Serif" w:eastAsia="Microsoft Sans Serif" w:hAnsi="Microsoft Sans Serif" w:hint="default"/>
      <w:spacing w:val="0"/>
      <w:sz w:val="20"/>
      <w:shd w:val="clear" w:color="auto" w:fill="FFFFFF"/>
      <w:lang w:val="zh-CN"/>
    </w:rPr>
  </w:style>
  <w:style w:type="character" w:customStyle="1" w:styleId="afff">
    <w:name w:val="页脚 字符"/>
    <w:uiPriority w:val="99"/>
    <w:rPr>
      <w:kern w:val="2"/>
      <w:sz w:val="18"/>
      <w:szCs w:val="18"/>
    </w:rPr>
  </w:style>
  <w:style w:type="character" w:customStyle="1" w:styleId="affa">
    <w:name w:val="列表段落 字符"/>
    <w:aliases w:val="列出段落 字符"/>
    <w:link w:val="aff9"/>
    <w:rPr>
      <w:rFonts w:ascii="Calibri" w:hAnsi="Calibri"/>
      <w:kern w:val="2"/>
      <w:sz w:val="21"/>
      <w:szCs w:val="22"/>
    </w:rPr>
  </w:style>
  <w:style w:type="character" w:customStyle="1" w:styleId="afff0">
    <w:name w:val="批注文字 字符"/>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云南省计量测试技术研究院理化与</dc:title>
  <dc:creator>何隽</dc:creator>
  <cp:lastModifiedBy>khyy-lj</cp:lastModifiedBy>
  <cp:revision>2</cp:revision>
  <cp:lastPrinted>2021-08-02T16:48:00Z</cp:lastPrinted>
  <dcterms:created xsi:type="dcterms:W3CDTF">2021-09-16T07:27:00Z</dcterms:created>
  <dcterms:modified xsi:type="dcterms:W3CDTF">2021-09-16T07:27:00Z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