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AD" w:rsidRDefault="00071AD0">
      <w:pPr>
        <w:spacing w:before="240" w:after="60"/>
        <w:jc w:val="center"/>
        <w:outlineLvl w:val="0"/>
        <w:rPr>
          <w:rFonts w:ascii="Cambria" w:hAnsi="Cambria"/>
          <w:b/>
          <w:bCs/>
          <w:sz w:val="40"/>
          <w:szCs w:val="32"/>
        </w:rPr>
      </w:pPr>
      <w:bookmarkStart w:id="0" w:name="_Hlk78811639"/>
      <w:r>
        <w:rPr>
          <w:rFonts w:ascii="Cambria" w:hAnsi="Cambria" w:hint="eastAsia"/>
          <w:b/>
          <w:bCs/>
          <w:sz w:val="40"/>
          <w:szCs w:val="32"/>
        </w:rPr>
        <w:t>《</w:t>
      </w:r>
      <w:r>
        <w:rPr>
          <w:rFonts w:hint="eastAsia"/>
          <w:sz w:val="44"/>
          <w:szCs w:val="44"/>
        </w:rPr>
        <w:t>智慧老年共病多学科诊疗平台</w:t>
      </w:r>
      <w:r>
        <w:rPr>
          <w:rFonts w:ascii="Cambria" w:hAnsi="Cambria" w:hint="eastAsia"/>
          <w:b/>
          <w:bCs/>
          <w:sz w:val="40"/>
          <w:szCs w:val="32"/>
        </w:rPr>
        <w:t>》</w:t>
      </w:r>
    </w:p>
    <w:p w:rsidR="00FA1FAD" w:rsidRDefault="00071AD0">
      <w:pPr>
        <w:spacing w:before="240" w:after="60"/>
        <w:jc w:val="center"/>
        <w:outlineLvl w:val="0"/>
        <w:rPr>
          <w:rFonts w:ascii="Cambria" w:hAnsi="Cambria"/>
          <w:b/>
          <w:bCs/>
          <w:sz w:val="40"/>
          <w:szCs w:val="32"/>
        </w:rPr>
      </w:pPr>
      <w:r>
        <w:rPr>
          <w:rFonts w:ascii="Cambria" w:hAnsi="Cambria" w:hint="eastAsia"/>
          <w:b/>
          <w:bCs/>
          <w:sz w:val="40"/>
          <w:szCs w:val="32"/>
        </w:rPr>
        <w:t>（一）采购需求的技术要求</w:t>
      </w:r>
    </w:p>
    <w:p w:rsidR="00FA1FAD" w:rsidRDefault="00071AD0">
      <w:pPr>
        <w:tabs>
          <w:tab w:val="left" w:pos="5522"/>
        </w:tabs>
        <w:jc w:val="left"/>
        <w:rPr>
          <w:sz w:val="24"/>
        </w:rPr>
      </w:pPr>
      <w:r>
        <w:rPr>
          <w:sz w:val="24"/>
        </w:rPr>
        <w:tab/>
      </w:r>
    </w:p>
    <w:p w:rsidR="00FA1FAD" w:rsidRDefault="00071AD0" w:rsidP="00071AD0">
      <w:pPr>
        <w:spacing w:line="360" w:lineRule="auto"/>
        <w:ind w:firstLineChars="202" w:firstLine="485"/>
        <w:rPr>
          <w:b/>
          <w:sz w:val="24"/>
        </w:rPr>
      </w:pPr>
      <w:r>
        <w:rPr>
          <w:rFonts w:hint="eastAsia"/>
          <w:sz w:val="24"/>
        </w:rPr>
        <w:t>根据《政府采购非招标采购方式管理办法（财政部</w:t>
      </w:r>
      <w:r>
        <w:rPr>
          <w:rFonts w:hint="eastAsia"/>
          <w:sz w:val="24"/>
        </w:rPr>
        <w:t>74</w:t>
      </w:r>
      <w:r>
        <w:rPr>
          <w:rFonts w:hint="eastAsia"/>
          <w:sz w:val="24"/>
        </w:rPr>
        <w:t>号令）》第六条的规定，技术要求是指对采购标的的功能和质量要求，包括性能、材料、结构、外观、安全，或者服务内容和标准等。</w:t>
      </w:r>
    </w:p>
    <w:p w:rsidR="00FA1FAD" w:rsidRDefault="00071AD0">
      <w:pPr>
        <w:pStyle w:val="a8"/>
        <w:spacing w:line="360" w:lineRule="auto"/>
        <w:ind w:firstLineChars="0" w:firstLine="0"/>
        <w:rPr>
          <w:b/>
          <w:sz w:val="28"/>
          <w:szCs w:val="28"/>
        </w:rPr>
      </w:pPr>
      <w:r>
        <w:rPr>
          <w:rFonts w:hint="eastAsia"/>
          <w:b/>
          <w:sz w:val="28"/>
          <w:szCs w:val="28"/>
        </w:rPr>
        <w:t>1</w:t>
      </w:r>
      <w:r>
        <w:rPr>
          <w:rFonts w:hint="eastAsia"/>
          <w:b/>
          <w:sz w:val="28"/>
          <w:szCs w:val="28"/>
        </w:rPr>
        <w:t>、拟建设系统</w:t>
      </w:r>
      <w:bookmarkEnd w:id="0"/>
      <w:r>
        <w:rPr>
          <w:rFonts w:hint="eastAsia"/>
          <w:b/>
          <w:sz w:val="28"/>
          <w:szCs w:val="28"/>
        </w:rPr>
        <w:t>实现的功能和目标</w:t>
      </w:r>
    </w:p>
    <w:p w:rsidR="00FA1FAD" w:rsidRDefault="00071AD0">
      <w:pPr>
        <w:widowControl/>
        <w:spacing w:line="360" w:lineRule="auto"/>
        <w:ind w:firstLineChars="200" w:firstLine="480"/>
        <w:jc w:val="left"/>
        <w:rPr>
          <w:b/>
          <w:sz w:val="24"/>
        </w:rPr>
      </w:pPr>
      <w:r>
        <w:rPr>
          <w:rFonts w:hint="eastAsia"/>
          <w:sz w:val="24"/>
        </w:rPr>
        <w:t>本项目的建设目标是为云南省第一人民医院老年医学科</w:t>
      </w:r>
      <w:r>
        <w:rPr>
          <w:rFonts w:hint="eastAsia"/>
          <w:sz w:val="24"/>
        </w:rPr>
        <w:t>/</w:t>
      </w:r>
      <w:r>
        <w:rPr>
          <w:rFonts w:hint="eastAsia"/>
          <w:sz w:val="24"/>
        </w:rPr>
        <w:t>干部保健科建设一套《智慧老年共病多学科诊疗平台》，用于协助老年综合评估的后续管理，实现老年患者的数据采集、多学科会诊交互和记录保存、建立个性化干预策略数据库模型和标准化干预体系的智能推送等。通过平台的建立，达成我院专家通过互联网对全省进行多学科诊疗。</w:t>
      </w:r>
    </w:p>
    <w:p w:rsidR="00FA1FAD" w:rsidRDefault="00071AD0">
      <w:pPr>
        <w:pStyle w:val="a8"/>
        <w:spacing w:line="360" w:lineRule="auto"/>
        <w:ind w:firstLineChars="0" w:firstLine="0"/>
        <w:rPr>
          <w:b/>
          <w:sz w:val="28"/>
          <w:szCs w:val="28"/>
        </w:rPr>
      </w:pPr>
      <w:r>
        <w:rPr>
          <w:rFonts w:hint="eastAsia"/>
          <w:b/>
          <w:sz w:val="28"/>
          <w:szCs w:val="28"/>
        </w:rPr>
        <w:t>2</w:t>
      </w:r>
      <w:r>
        <w:rPr>
          <w:rFonts w:hint="eastAsia"/>
          <w:b/>
          <w:sz w:val="28"/>
          <w:szCs w:val="28"/>
        </w:rPr>
        <w:t>、拟建设系统执行的标准</w:t>
      </w:r>
    </w:p>
    <w:p w:rsidR="00FA1FAD" w:rsidRDefault="00071AD0">
      <w:pPr>
        <w:pStyle w:val="1"/>
        <w:ind w:firstLine="480"/>
      </w:pPr>
      <w:r>
        <w:rPr>
          <w:rFonts w:hint="eastAsia"/>
        </w:rPr>
        <w:t>本系统的设计、开发规范主要按下列标准和技术规范进行：</w:t>
      </w:r>
    </w:p>
    <w:p w:rsidR="00FA1FAD" w:rsidRDefault="00FA1FAD">
      <w:pPr>
        <w:pStyle w:val="1"/>
        <w:ind w:firstLine="480"/>
      </w:pPr>
    </w:p>
    <w:tbl>
      <w:tblPr>
        <w:tblStyle w:val="a6"/>
        <w:tblW w:w="8789" w:type="dxa"/>
        <w:tblInd w:w="-289" w:type="dxa"/>
        <w:tblLook w:val="04A0"/>
      </w:tblPr>
      <w:tblGrid>
        <w:gridCol w:w="710"/>
        <w:gridCol w:w="3407"/>
        <w:gridCol w:w="4672"/>
      </w:tblGrid>
      <w:tr w:rsidR="00FA1FAD">
        <w:tc>
          <w:tcPr>
            <w:tcW w:w="710" w:type="dxa"/>
            <w:tcBorders>
              <w:top w:val="single" w:sz="12" w:space="0" w:color="auto"/>
              <w:left w:val="nil"/>
              <w:bottom w:val="single" w:sz="12" w:space="0" w:color="auto"/>
              <w:right w:val="nil"/>
            </w:tcBorders>
            <w:vAlign w:val="center"/>
          </w:tcPr>
          <w:p w:rsidR="00FA1FAD" w:rsidRDefault="00071AD0" w:rsidP="00CE1DBB">
            <w:pPr>
              <w:pStyle w:val="1"/>
              <w:spacing w:afterLines="50"/>
              <w:ind w:firstLineChars="0" w:firstLine="0"/>
              <w:jc w:val="center"/>
              <w:rPr>
                <w:b/>
                <w:bCs w:val="0"/>
              </w:rPr>
            </w:pPr>
            <w:r>
              <w:rPr>
                <w:rFonts w:hint="eastAsia"/>
                <w:b/>
                <w:bCs w:val="0"/>
              </w:rPr>
              <w:t>序号</w:t>
            </w:r>
          </w:p>
        </w:tc>
        <w:tc>
          <w:tcPr>
            <w:tcW w:w="3407" w:type="dxa"/>
            <w:tcBorders>
              <w:top w:val="single" w:sz="12" w:space="0" w:color="auto"/>
              <w:left w:val="nil"/>
              <w:bottom w:val="single" w:sz="12" w:space="0" w:color="auto"/>
              <w:right w:val="nil"/>
            </w:tcBorders>
            <w:vAlign w:val="center"/>
          </w:tcPr>
          <w:p w:rsidR="00FA1FAD" w:rsidRDefault="00071AD0" w:rsidP="00CE1DBB">
            <w:pPr>
              <w:pStyle w:val="1"/>
              <w:spacing w:afterLines="50"/>
              <w:ind w:firstLineChars="0" w:firstLine="0"/>
              <w:jc w:val="center"/>
              <w:rPr>
                <w:b/>
                <w:bCs w:val="0"/>
              </w:rPr>
            </w:pPr>
            <w:r>
              <w:rPr>
                <w:rFonts w:hint="eastAsia"/>
                <w:b/>
                <w:bCs w:val="0"/>
              </w:rPr>
              <w:t>文件号</w:t>
            </w:r>
            <w:r>
              <w:rPr>
                <w:rFonts w:hint="eastAsia"/>
                <w:b/>
                <w:bCs w:val="0"/>
              </w:rPr>
              <w:t>/</w:t>
            </w:r>
            <w:r>
              <w:rPr>
                <w:rFonts w:hint="eastAsia"/>
                <w:b/>
                <w:bCs w:val="0"/>
              </w:rPr>
              <w:t>标准号</w:t>
            </w:r>
          </w:p>
        </w:tc>
        <w:tc>
          <w:tcPr>
            <w:tcW w:w="4672" w:type="dxa"/>
            <w:tcBorders>
              <w:top w:val="single" w:sz="12" w:space="0" w:color="auto"/>
              <w:left w:val="nil"/>
              <w:bottom w:val="single" w:sz="12" w:space="0" w:color="auto"/>
              <w:right w:val="nil"/>
            </w:tcBorders>
            <w:vAlign w:val="center"/>
          </w:tcPr>
          <w:p w:rsidR="00FA1FAD" w:rsidRDefault="00071AD0" w:rsidP="00CE1DBB">
            <w:pPr>
              <w:pStyle w:val="1"/>
              <w:spacing w:afterLines="50"/>
              <w:ind w:firstLineChars="0" w:firstLine="0"/>
              <w:jc w:val="center"/>
              <w:rPr>
                <w:b/>
                <w:bCs w:val="0"/>
              </w:rPr>
            </w:pPr>
            <w:r>
              <w:rPr>
                <w:rFonts w:hint="eastAsia"/>
                <w:b/>
                <w:bCs w:val="0"/>
              </w:rPr>
              <w:t>文件名</w:t>
            </w:r>
            <w:r>
              <w:rPr>
                <w:rFonts w:hint="eastAsia"/>
                <w:b/>
                <w:bCs w:val="0"/>
              </w:rPr>
              <w:t>/</w:t>
            </w:r>
            <w:r>
              <w:rPr>
                <w:rFonts w:hint="eastAsia"/>
                <w:b/>
                <w:bCs w:val="0"/>
              </w:rPr>
              <w:t>标准名称</w:t>
            </w:r>
          </w:p>
        </w:tc>
      </w:tr>
      <w:tr w:rsidR="00FA1FAD">
        <w:tc>
          <w:tcPr>
            <w:tcW w:w="710" w:type="dxa"/>
            <w:tcBorders>
              <w:left w:val="nil"/>
              <w:bottom w:val="single" w:sz="4" w:space="0" w:color="auto"/>
              <w:right w:val="nil"/>
            </w:tcBorders>
            <w:vAlign w:val="center"/>
          </w:tcPr>
          <w:p w:rsidR="00FA1FAD" w:rsidRDefault="00071AD0" w:rsidP="00CE1DBB">
            <w:pPr>
              <w:pStyle w:val="1"/>
              <w:spacing w:afterLines="50"/>
              <w:ind w:firstLineChars="0" w:firstLine="0"/>
            </w:pPr>
            <w:r>
              <w:rPr>
                <w:rFonts w:hint="eastAsia"/>
              </w:rPr>
              <w:t>1</w:t>
            </w:r>
          </w:p>
        </w:tc>
        <w:tc>
          <w:tcPr>
            <w:tcW w:w="3407" w:type="dxa"/>
            <w:tcBorders>
              <w:left w:val="nil"/>
              <w:bottom w:val="single" w:sz="4" w:space="0" w:color="auto"/>
              <w:right w:val="nil"/>
            </w:tcBorders>
            <w:vAlign w:val="center"/>
          </w:tcPr>
          <w:p w:rsidR="00FA1FAD" w:rsidRDefault="00071AD0" w:rsidP="00CE1DBB">
            <w:pPr>
              <w:pStyle w:val="1"/>
              <w:spacing w:afterLines="50"/>
              <w:ind w:firstLineChars="0" w:firstLine="0"/>
            </w:pPr>
            <w:r>
              <w:rPr>
                <w:rFonts w:hint="eastAsia"/>
              </w:rPr>
              <w:t>国卫办规划发〔</w:t>
            </w:r>
            <w:r>
              <w:rPr>
                <w:rFonts w:hint="eastAsia"/>
              </w:rPr>
              <w:t>2020</w:t>
            </w:r>
            <w:r>
              <w:rPr>
                <w:rFonts w:hint="eastAsia"/>
              </w:rPr>
              <w:t>〕</w:t>
            </w:r>
            <w:r>
              <w:rPr>
                <w:rFonts w:hint="eastAsia"/>
              </w:rPr>
              <w:t>21</w:t>
            </w:r>
            <w:r>
              <w:rPr>
                <w:rFonts w:hint="eastAsia"/>
              </w:rPr>
              <w:t>号</w:t>
            </w:r>
          </w:p>
        </w:tc>
        <w:tc>
          <w:tcPr>
            <w:tcW w:w="4672" w:type="dxa"/>
            <w:tcBorders>
              <w:left w:val="nil"/>
              <w:bottom w:val="single" w:sz="4" w:space="0" w:color="auto"/>
              <w:right w:val="nil"/>
            </w:tcBorders>
            <w:vAlign w:val="center"/>
          </w:tcPr>
          <w:p w:rsidR="00FA1FAD" w:rsidRDefault="00071AD0" w:rsidP="00CE1DBB">
            <w:pPr>
              <w:pStyle w:val="1"/>
              <w:spacing w:afterLines="50"/>
              <w:ind w:firstLineChars="0" w:firstLine="0"/>
            </w:pPr>
            <w:r>
              <w:rPr>
                <w:rFonts w:hint="eastAsia"/>
              </w:rPr>
              <w:t>《全国公共卫生信息化建设标准与规范（试行）》</w:t>
            </w:r>
          </w:p>
        </w:tc>
      </w:tr>
    </w:tbl>
    <w:p w:rsidR="00FA1FAD" w:rsidRDefault="00FA1FAD" w:rsidP="00CE1DBB">
      <w:pPr>
        <w:pStyle w:val="1"/>
        <w:spacing w:afterLines="50"/>
        <w:ind w:firstLineChars="0" w:firstLine="0"/>
      </w:pPr>
    </w:p>
    <w:p w:rsidR="00FA1FAD" w:rsidRDefault="00071AD0">
      <w:pPr>
        <w:pStyle w:val="a8"/>
        <w:spacing w:line="360" w:lineRule="auto"/>
        <w:ind w:firstLineChars="0" w:firstLine="0"/>
        <w:rPr>
          <w:b/>
          <w:sz w:val="28"/>
          <w:szCs w:val="28"/>
        </w:rPr>
      </w:pPr>
      <w:bookmarkStart w:id="1" w:name="_Hlk78813143"/>
      <w:r>
        <w:rPr>
          <w:rFonts w:hint="eastAsia"/>
          <w:b/>
          <w:sz w:val="28"/>
          <w:szCs w:val="28"/>
        </w:rPr>
        <w:t>3</w:t>
      </w:r>
      <w:r>
        <w:rPr>
          <w:rFonts w:hint="eastAsia"/>
          <w:b/>
          <w:sz w:val="28"/>
          <w:szCs w:val="28"/>
        </w:rPr>
        <w:t>、拟建设系统</w:t>
      </w:r>
      <w:bookmarkEnd w:id="1"/>
      <w:r>
        <w:rPr>
          <w:rFonts w:hint="eastAsia"/>
          <w:b/>
          <w:sz w:val="28"/>
          <w:szCs w:val="28"/>
        </w:rPr>
        <w:t>技术规格需求</w:t>
      </w:r>
    </w:p>
    <w:p w:rsidR="00FA1FAD" w:rsidRDefault="00071AD0">
      <w:pPr>
        <w:pStyle w:val="a8"/>
        <w:spacing w:line="360" w:lineRule="auto"/>
        <w:ind w:left="360" w:firstLineChars="0" w:firstLine="0"/>
        <w:rPr>
          <w:b/>
          <w:sz w:val="28"/>
          <w:szCs w:val="28"/>
        </w:rPr>
      </w:pPr>
      <w:r>
        <w:rPr>
          <w:b/>
          <w:sz w:val="28"/>
          <w:szCs w:val="28"/>
        </w:rPr>
        <w:t>3.1</w:t>
      </w:r>
      <w:bookmarkStart w:id="2" w:name="_Hlk78812565"/>
      <w:bookmarkStart w:id="3" w:name="_Hlk78811524"/>
      <w:r>
        <w:rPr>
          <w:rFonts w:hint="eastAsia"/>
          <w:b/>
          <w:sz w:val="28"/>
          <w:szCs w:val="28"/>
        </w:rPr>
        <w:t>拟建设系统</w:t>
      </w:r>
      <w:bookmarkEnd w:id="2"/>
      <w:r>
        <w:rPr>
          <w:rFonts w:hint="eastAsia"/>
          <w:b/>
          <w:sz w:val="28"/>
          <w:szCs w:val="28"/>
        </w:rPr>
        <w:t>的通用功能及系统概述</w:t>
      </w:r>
      <w:bookmarkEnd w:id="3"/>
    </w:p>
    <w:p w:rsidR="00FA1FAD" w:rsidRDefault="00071AD0">
      <w:pPr>
        <w:pStyle w:val="1"/>
        <w:ind w:firstLineChars="0" w:firstLine="0"/>
        <w:rPr>
          <w:b/>
          <w:bCs w:val="0"/>
        </w:rPr>
      </w:pPr>
      <w:r>
        <w:rPr>
          <w:rFonts w:hint="eastAsia"/>
          <w:b/>
          <w:bCs w:val="0"/>
        </w:rPr>
        <w:t>（</w:t>
      </w:r>
      <w:r>
        <w:rPr>
          <w:rFonts w:hint="eastAsia"/>
          <w:b/>
          <w:bCs w:val="0"/>
        </w:rPr>
        <w:t>1</w:t>
      </w:r>
      <w:r>
        <w:rPr>
          <w:rFonts w:hint="eastAsia"/>
          <w:b/>
          <w:bCs w:val="0"/>
        </w:rPr>
        <w:t>）系统概述</w:t>
      </w:r>
    </w:p>
    <w:p w:rsidR="00FA1FAD" w:rsidRDefault="00071AD0">
      <w:pPr>
        <w:pStyle w:val="1"/>
        <w:ind w:firstLine="480"/>
      </w:pPr>
      <w:r>
        <w:rPr>
          <w:rFonts w:hint="eastAsia"/>
        </w:rPr>
        <w:t>本项目的建设目标是为云南省第一人民医院老年医学科建设一套智慧老年共病多学科诊疗平台，用于协助老年综合评估的后续管理，实现的功能有多学科团队会诊建议；信息建模处理不同功能受损程度对应下的干预建议；标准化干预体系的智能推送等。通过平台的建立，达成我院专家通过互联网对全省进行多学</w:t>
      </w:r>
      <w:r>
        <w:rPr>
          <w:rFonts w:hint="eastAsia"/>
        </w:rPr>
        <w:lastRenderedPageBreak/>
        <w:t>科诊疗。平台可通过</w:t>
      </w:r>
      <w:r>
        <w:rPr>
          <w:rFonts w:hint="eastAsia"/>
        </w:rPr>
        <w:t>B/S</w:t>
      </w:r>
      <w:r>
        <w:rPr>
          <w:rFonts w:hint="eastAsia"/>
        </w:rPr>
        <w:t>模式访问使用，全省各医院多学科会诊科室和专家可通过自己账号进行访问工作。</w:t>
      </w:r>
    </w:p>
    <w:p w:rsidR="00FA1FAD" w:rsidRDefault="00FA1FAD">
      <w:pPr>
        <w:pStyle w:val="1"/>
        <w:ind w:firstLineChars="0" w:firstLine="0"/>
        <w:rPr>
          <w:b/>
          <w:bCs w:val="0"/>
        </w:rPr>
      </w:pPr>
    </w:p>
    <w:p w:rsidR="00FA1FAD" w:rsidRDefault="00071AD0">
      <w:pPr>
        <w:pStyle w:val="1"/>
        <w:ind w:firstLineChars="0" w:firstLine="0"/>
        <w:rPr>
          <w:b/>
          <w:bCs w:val="0"/>
        </w:rPr>
      </w:pPr>
      <w:r>
        <w:rPr>
          <w:rFonts w:hint="eastAsia"/>
          <w:b/>
          <w:bCs w:val="0"/>
        </w:rPr>
        <w:t>（</w:t>
      </w:r>
      <w:r>
        <w:rPr>
          <w:rFonts w:hint="eastAsia"/>
          <w:b/>
          <w:bCs w:val="0"/>
        </w:rPr>
        <w:t>2</w:t>
      </w:r>
      <w:r>
        <w:rPr>
          <w:rFonts w:hint="eastAsia"/>
          <w:b/>
          <w:bCs w:val="0"/>
        </w:rPr>
        <w:t>）系统的通用功能</w:t>
      </w:r>
    </w:p>
    <w:p w:rsidR="00FA1FAD" w:rsidRDefault="00071AD0">
      <w:pPr>
        <w:pStyle w:val="1"/>
        <w:ind w:firstLine="480"/>
      </w:pPr>
      <w:r>
        <w:rPr>
          <w:rFonts w:hint="eastAsia"/>
        </w:rPr>
        <w:t>（</w:t>
      </w:r>
      <w:r>
        <w:rPr>
          <w:rFonts w:hint="eastAsia"/>
        </w:rPr>
        <w:t>a</w:t>
      </w:r>
      <w:r>
        <w:rPr>
          <w:rFonts w:hint="eastAsia"/>
        </w:rPr>
        <w:t>）可以从医院信息化</w:t>
      </w:r>
      <w:r>
        <w:rPr>
          <w:rFonts w:hint="eastAsia"/>
        </w:rPr>
        <w:t>HIS</w:t>
      </w:r>
      <w:r>
        <w:rPr>
          <w:rFonts w:hint="eastAsia"/>
        </w:rPr>
        <w:t>、</w:t>
      </w:r>
      <w:r>
        <w:rPr>
          <w:rFonts w:hint="eastAsia"/>
        </w:rPr>
        <w:t>LIS</w:t>
      </w:r>
      <w:r>
        <w:rPr>
          <w:rFonts w:hint="eastAsia"/>
        </w:rPr>
        <w:t>、</w:t>
      </w:r>
      <w:r>
        <w:rPr>
          <w:rFonts w:hint="eastAsia"/>
        </w:rPr>
        <w:t>PACS</w:t>
      </w:r>
      <w:r>
        <w:rPr>
          <w:rFonts w:hint="eastAsia"/>
        </w:rPr>
        <w:t>和</w:t>
      </w:r>
      <w:r>
        <w:rPr>
          <w:rFonts w:hint="eastAsia"/>
        </w:rPr>
        <w:t>EHRs</w:t>
      </w:r>
      <w:r>
        <w:rPr>
          <w:rFonts w:hint="eastAsia"/>
        </w:rPr>
        <w:t>等系统中，抓取患者相关数据信息；</w:t>
      </w:r>
    </w:p>
    <w:p w:rsidR="00FA1FAD" w:rsidRDefault="00071AD0">
      <w:pPr>
        <w:pStyle w:val="1"/>
        <w:ind w:firstLine="480"/>
      </w:pPr>
      <w:r>
        <w:rPr>
          <w:rFonts w:hint="eastAsia"/>
        </w:rPr>
        <w:t>（</w:t>
      </w:r>
      <w:r>
        <w:rPr>
          <w:rFonts w:hint="eastAsia"/>
        </w:rPr>
        <w:t>b</w:t>
      </w:r>
      <w:r>
        <w:rPr>
          <w:rFonts w:hint="eastAsia"/>
        </w:rPr>
        <w:t>）在老年综合评估基础上，得出患者功能受损情况，根据不同功能受损程度提出个性化干预措施；</w:t>
      </w:r>
    </w:p>
    <w:p w:rsidR="00FA1FAD" w:rsidRDefault="00071AD0">
      <w:pPr>
        <w:pStyle w:val="1"/>
        <w:ind w:firstLine="480"/>
      </w:pPr>
      <w:r>
        <w:rPr>
          <w:rFonts w:hint="eastAsia"/>
        </w:rPr>
        <w:t>（</w:t>
      </w:r>
      <w:r>
        <w:rPr>
          <w:rFonts w:hint="eastAsia"/>
        </w:rPr>
        <w:t>c</w:t>
      </w:r>
      <w:r>
        <w:rPr>
          <w:rFonts w:hint="eastAsia"/>
        </w:rPr>
        <w:t>）老年各亚专科、临床营养科、临床药学科、康复理疗、老年心理、老年专科护理团队在老年专科医师的主导下可同时登录会诊平台，以音频、视频和文字进行交互并保留相应记录；</w:t>
      </w:r>
    </w:p>
    <w:p w:rsidR="00FA1FAD" w:rsidRDefault="00071AD0">
      <w:pPr>
        <w:pStyle w:val="1"/>
        <w:ind w:firstLine="480"/>
      </w:pPr>
      <w:r>
        <w:rPr>
          <w:rFonts w:hint="eastAsia"/>
        </w:rPr>
        <w:t>（</w:t>
      </w:r>
      <w:r>
        <w:rPr>
          <w:rFonts w:hint="eastAsia"/>
        </w:rPr>
        <w:t>d</w:t>
      </w:r>
      <w:r>
        <w:rPr>
          <w:rFonts w:hint="eastAsia"/>
        </w:rPr>
        <w:t>）可由专人整理多学科专家对患者进行交互对不同功能障碍程度的会诊建议，可在平台上形成不同干预建议并可汇总信息导出和打印保存；</w:t>
      </w:r>
    </w:p>
    <w:p w:rsidR="00FA1FAD" w:rsidRDefault="00071AD0">
      <w:pPr>
        <w:pStyle w:val="1"/>
        <w:ind w:firstLine="480"/>
      </w:pPr>
      <w:r>
        <w:rPr>
          <w:rFonts w:hint="eastAsia"/>
        </w:rPr>
        <w:t>（</w:t>
      </w:r>
      <w:r>
        <w:rPr>
          <w:rFonts w:hint="eastAsia"/>
        </w:rPr>
        <w:t>e</w:t>
      </w:r>
      <w:r>
        <w:rPr>
          <w:rFonts w:hint="eastAsia"/>
        </w:rPr>
        <w:t>）并可通过随访、延续性护理、不良事件发生率、住院时间、医疗花费等方式验证会诊干预措施的有效性。</w:t>
      </w:r>
    </w:p>
    <w:p w:rsidR="00FA1FAD" w:rsidRDefault="00FA1FAD">
      <w:pPr>
        <w:pStyle w:val="1"/>
        <w:ind w:firstLine="480"/>
      </w:pPr>
    </w:p>
    <w:p w:rsidR="00FA1FAD" w:rsidRDefault="00071AD0">
      <w:pPr>
        <w:pStyle w:val="1"/>
        <w:ind w:firstLineChars="0" w:firstLine="0"/>
        <w:rPr>
          <w:b/>
          <w:bCs w:val="0"/>
        </w:rPr>
      </w:pPr>
      <w:r>
        <w:rPr>
          <w:rFonts w:hint="eastAsia"/>
          <w:b/>
          <w:bCs w:val="0"/>
        </w:rPr>
        <w:t>（</w:t>
      </w:r>
      <w:r>
        <w:rPr>
          <w:rFonts w:hint="eastAsia"/>
          <w:b/>
          <w:bCs w:val="0"/>
        </w:rPr>
        <w:t>3</w:t>
      </w:r>
      <w:r>
        <w:rPr>
          <w:rFonts w:hint="eastAsia"/>
          <w:b/>
          <w:bCs w:val="0"/>
        </w:rPr>
        <w:t>）诊疗数据采集与处理建模分析：</w:t>
      </w:r>
    </w:p>
    <w:p w:rsidR="00FA1FAD" w:rsidRDefault="00071AD0">
      <w:pPr>
        <w:pStyle w:val="1"/>
        <w:ind w:firstLine="480"/>
      </w:pPr>
      <w:r>
        <w:rPr>
          <w:rFonts w:hint="eastAsia"/>
        </w:rPr>
        <w:t>（</w:t>
      </w:r>
      <w:r>
        <w:rPr>
          <w:rFonts w:hint="eastAsia"/>
        </w:rPr>
        <w:t>a</w:t>
      </w:r>
      <w:r>
        <w:rPr>
          <w:rFonts w:hint="eastAsia"/>
        </w:rPr>
        <w:t>）可将院内老年患者相关诊疗信息进行抓取，并进行数据治理，形成规范化数据用于分析建模；</w:t>
      </w:r>
    </w:p>
    <w:p w:rsidR="00FA1FAD" w:rsidRDefault="00071AD0">
      <w:pPr>
        <w:pStyle w:val="1"/>
        <w:ind w:firstLine="480"/>
      </w:pPr>
      <w:r>
        <w:rPr>
          <w:rFonts w:hint="eastAsia"/>
        </w:rPr>
        <w:t>（</w:t>
      </w:r>
      <w:r>
        <w:rPr>
          <w:rFonts w:hint="eastAsia"/>
        </w:rPr>
        <w:t>b</w:t>
      </w:r>
      <w:r>
        <w:rPr>
          <w:rFonts w:hint="eastAsia"/>
        </w:rPr>
        <w:t>）由于老年患者的个体化差异、共病状态差异以及功能受损差异等，要形成个性化干预策略，需要不断增加采集多学科团队会诊干预建议形成大数据</w:t>
      </w:r>
      <w:r>
        <w:rPr>
          <w:rFonts w:hint="eastAsia"/>
        </w:rPr>
        <w:t>;</w:t>
      </w:r>
    </w:p>
    <w:p w:rsidR="00FA1FAD" w:rsidRDefault="00071AD0">
      <w:pPr>
        <w:pStyle w:val="1"/>
        <w:ind w:firstLine="480"/>
      </w:pPr>
      <w:r>
        <w:rPr>
          <w:rFonts w:hint="eastAsia"/>
        </w:rPr>
        <w:t>（</w:t>
      </w:r>
      <w:r>
        <w:rPr>
          <w:rFonts w:hint="eastAsia"/>
        </w:rPr>
        <w:t>c</w:t>
      </w:r>
      <w:r>
        <w:rPr>
          <w:rFonts w:hint="eastAsia"/>
        </w:rPr>
        <w:t>）在大数据基础上，筛选各种干预建议在不断完善和数据，挖掘稳定联系，形成标准化干预策略模型；</w:t>
      </w:r>
    </w:p>
    <w:p w:rsidR="00FA1FAD" w:rsidRDefault="00071AD0">
      <w:pPr>
        <w:pStyle w:val="1"/>
        <w:ind w:firstLine="480"/>
      </w:pPr>
      <w:r>
        <w:rPr>
          <w:rFonts w:hint="eastAsia"/>
        </w:rPr>
        <w:t>（</w:t>
      </w:r>
      <w:r>
        <w:rPr>
          <w:rFonts w:hint="eastAsia"/>
        </w:rPr>
        <w:t>d</w:t>
      </w:r>
      <w:r>
        <w:rPr>
          <w:rFonts w:hint="eastAsia"/>
        </w:rPr>
        <w:t>）再由随访、延续性护理和不良事件发生率等，验证模型的有效性；</w:t>
      </w:r>
    </w:p>
    <w:p w:rsidR="00FA1FAD" w:rsidRDefault="00071AD0">
      <w:pPr>
        <w:pStyle w:val="1"/>
        <w:ind w:firstLine="480"/>
      </w:pPr>
      <w:r>
        <w:rPr>
          <w:rFonts w:hint="eastAsia"/>
        </w:rPr>
        <w:t>（</w:t>
      </w:r>
      <w:r>
        <w:rPr>
          <w:rFonts w:hint="eastAsia"/>
        </w:rPr>
        <w:t>e</w:t>
      </w:r>
      <w:r>
        <w:rPr>
          <w:rFonts w:hint="eastAsia"/>
        </w:rPr>
        <w:t>）可对各多学科会诊指标进行统计分析</w:t>
      </w:r>
    </w:p>
    <w:p w:rsidR="00FA1FAD" w:rsidRDefault="00FA1FAD">
      <w:pPr>
        <w:pStyle w:val="1"/>
        <w:ind w:firstLine="480"/>
      </w:pPr>
    </w:p>
    <w:p w:rsidR="00FA1FAD" w:rsidRDefault="00071AD0">
      <w:pPr>
        <w:pStyle w:val="1"/>
        <w:ind w:firstLineChars="0" w:firstLine="0"/>
        <w:rPr>
          <w:b/>
          <w:bCs w:val="0"/>
        </w:rPr>
      </w:pPr>
      <w:r>
        <w:rPr>
          <w:rFonts w:hint="eastAsia"/>
          <w:b/>
          <w:bCs w:val="0"/>
        </w:rPr>
        <w:t>（</w:t>
      </w:r>
      <w:r>
        <w:rPr>
          <w:rFonts w:hint="eastAsia"/>
          <w:b/>
          <w:bCs w:val="0"/>
        </w:rPr>
        <w:t>3</w:t>
      </w:r>
      <w:r>
        <w:rPr>
          <w:rFonts w:hint="eastAsia"/>
          <w:b/>
          <w:bCs w:val="0"/>
        </w:rPr>
        <w:t>）标准化干预体系的智能推送</w:t>
      </w:r>
    </w:p>
    <w:p w:rsidR="00FA1FAD" w:rsidRDefault="00071AD0">
      <w:pPr>
        <w:pStyle w:val="1"/>
        <w:ind w:firstLine="480"/>
      </w:pPr>
      <w:r>
        <w:rPr>
          <w:rFonts w:hint="eastAsia"/>
        </w:rPr>
        <w:t>（</w:t>
      </w:r>
      <w:r>
        <w:rPr>
          <w:rFonts w:hint="eastAsia"/>
        </w:rPr>
        <w:t>a</w:t>
      </w:r>
      <w:r>
        <w:rPr>
          <w:rFonts w:hint="eastAsia"/>
        </w:rPr>
        <w:t>）通过前期建模实现标准化干预策略库后，结合现有“老年病综合评估管理平台”升级干预策略为智能推送的个性化标准干预策略，能最大范围的将同质化多学科团队干预向所有使用系统平台的老年医学相关单位进行推广应用。</w:t>
      </w:r>
    </w:p>
    <w:p w:rsidR="00FA1FAD" w:rsidRDefault="00071AD0">
      <w:pPr>
        <w:pStyle w:val="1"/>
        <w:ind w:firstLine="480"/>
      </w:pPr>
      <w:r>
        <w:rPr>
          <w:rFonts w:hint="eastAsia"/>
        </w:rPr>
        <w:t>（</w:t>
      </w:r>
      <w:r>
        <w:rPr>
          <w:rFonts w:hint="eastAsia"/>
        </w:rPr>
        <w:t>b</w:t>
      </w:r>
      <w:r>
        <w:rPr>
          <w:rFonts w:hint="eastAsia"/>
        </w:rPr>
        <w:t>）使我省老少边穷地区的老年患者也能享有与三甲医院老年专科患者同</w:t>
      </w:r>
      <w:r>
        <w:rPr>
          <w:rFonts w:hint="eastAsia"/>
        </w:rPr>
        <w:lastRenderedPageBreak/>
        <w:t>样的专科特色诊疗。通过平台的建立，达成我院专家通过互联网对全省进行多学科诊疗。</w:t>
      </w:r>
    </w:p>
    <w:p w:rsidR="00FA1FAD" w:rsidRDefault="00071AD0" w:rsidP="00071AD0">
      <w:pPr>
        <w:pStyle w:val="1"/>
        <w:ind w:firstLine="482"/>
        <w:rPr>
          <w:b/>
          <w:bCs w:val="0"/>
        </w:rPr>
      </w:pPr>
      <w:r>
        <w:rPr>
          <w:rFonts w:hint="eastAsia"/>
          <w:b/>
          <w:bCs w:val="0"/>
        </w:rPr>
        <w:t>3.2</w:t>
      </w:r>
      <w:r>
        <w:rPr>
          <w:rFonts w:hint="eastAsia"/>
          <w:b/>
          <w:bCs w:val="0"/>
        </w:rPr>
        <w:t>拟建设系统的专科特色要求</w:t>
      </w:r>
    </w:p>
    <w:p w:rsidR="00FA1FAD" w:rsidRDefault="00071AD0">
      <w:pPr>
        <w:pStyle w:val="1"/>
        <w:ind w:firstLine="480"/>
      </w:pPr>
      <w:r>
        <w:rPr>
          <w:rFonts w:hint="eastAsia"/>
        </w:rPr>
        <w:t>《智慧老年共病多学科诊疗平台》必须与我科前期开发的“老年病综合评估管理平台”为基础开展工作，无缝对接评估量表内容和结果，支撑老年共病多学科会诊平台建立。</w:t>
      </w:r>
    </w:p>
    <w:p w:rsidR="00FA1FAD" w:rsidRDefault="00FA1FAD">
      <w:pPr>
        <w:pStyle w:val="1"/>
        <w:ind w:firstLine="480"/>
      </w:pPr>
    </w:p>
    <w:p w:rsidR="00FA1FAD" w:rsidRDefault="00071AD0">
      <w:pPr>
        <w:pStyle w:val="a8"/>
        <w:spacing w:line="360" w:lineRule="auto"/>
        <w:ind w:left="360" w:firstLineChars="0" w:firstLine="0"/>
        <w:rPr>
          <w:b/>
          <w:sz w:val="28"/>
          <w:szCs w:val="28"/>
        </w:rPr>
      </w:pPr>
      <w:r>
        <w:rPr>
          <w:b/>
          <w:sz w:val="28"/>
          <w:szCs w:val="28"/>
        </w:rPr>
        <w:t xml:space="preserve">3.3 </w:t>
      </w:r>
      <w:r>
        <w:rPr>
          <w:rFonts w:hint="eastAsia"/>
          <w:b/>
          <w:sz w:val="28"/>
          <w:szCs w:val="28"/>
        </w:rPr>
        <w:t>拟建设系统的硬件及实施环境要求</w:t>
      </w:r>
    </w:p>
    <w:tbl>
      <w:tblPr>
        <w:tblStyle w:val="a6"/>
        <w:tblW w:w="0" w:type="auto"/>
        <w:tblInd w:w="-5" w:type="dxa"/>
        <w:tblLook w:val="04A0"/>
      </w:tblPr>
      <w:tblGrid>
        <w:gridCol w:w="2410"/>
        <w:gridCol w:w="5670"/>
      </w:tblGrid>
      <w:tr w:rsidR="00FA1FAD">
        <w:tc>
          <w:tcPr>
            <w:tcW w:w="2410" w:type="dxa"/>
            <w:tcBorders>
              <w:left w:val="nil"/>
              <w:bottom w:val="single" w:sz="4" w:space="0" w:color="auto"/>
              <w:right w:val="nil"/>
            </w:tcBorders>
          </w:tcPr>
          <w:p w:rsidR="00FA1FAD" w:rsidRDefault="00071AD0" w:rsidP="00CE1DBB">
            <w:pPr>
              <w:pStyle w:val="1"/>
              <w:spacing w:afterLines="50"/>
              <w:ind w:firstLineChars="0" w:firstLine="0"/>
              <w:jc w:val="center"/>
              <w:rPr>
                <w:b/>
                <w:bCs w:val="0"/>
              </w:rPr>
            </w:pPr>
            <w:r>
              <w:rPr>
                <w:rFonts w:hint="eastAsia"/>
                <w:b/>
                <w:bCs w:val="0"/>
              </w:rPr>
              <w:t>内存</w:t>
            </w:r>
          </w:p>
        </w:tc>
        <w:tc>
          <w:tcPr>
            <w:tcW w:w="5670" w:type="dxa"/>
            <w:tcBorders>
              <w:left w:val="nil"/>
              <w:bottom w:val="single" w:sz="4" w:space="0" w:color="auto"/>
              <w:right w:val="nil"/>
            </w:tcBorders>
          </w:tcPr>
          <w:p w:rsidR="00FA1FAD" w:rsidRDefault="00071AD0" w:rsidP="00CE1DBB">
            <w:pPr>
              <w:pStyle w:val="1"/>
              <w:spacing w:afterLines="50"/>
              <w:ind w:firstLineChars="0" w:firstLine="0"/>
              <w:jc w:val="center"/>
            </w:pPr>
            <w:r>
              <w:rPr>
                <w:rFonts w:hint="eastAsia"/>
              </w:rPr>
              <w:t>3</w:t>
            </w:r>
            <w:r>
              <w:t>2GB</w:t>
            </w:r>
          </w:p>
        </w:tc>
      </w:tr>
      <w:tr w:rsidR="00FA1FAD">
        <w:tc>
          <w:tcPr>
            <w:tcW w:w="2410" w:type="dxa"/>
            <w:tcBorders>
              <w:left w:val="nil"/>
              <w:bottom w:val="single" w:sz="4" w:space="0" w:color="auto"/>
              <w:right w:val="nil"/>
            </w:tcBorders>
          </w:tcPr>
          <w:p w:rsidR="00FA1FAD" w:rsidRDefault="00071AD0" w:rsidP="00CE1DBB">
            <w:pPr>
              <w:pStyle w:val="1"/>
              <w:spacing w:afterLines="50"/>
              <w:ind w:firstLineChars="0" w:firstLine="0"/>
              <w:jc w:val="center"/>
              <w:rPr>
                <w:b/>
                <w:bCs w:val="0"/>
              </w:rPr>
            </w:pPr>
            <w:r>
              <w:rPr>
                <w:rFonts w:hint="eastAsia"/>
                <w:b/>
                <w:bCs w:val="0"/>
              </w:rPr>
              <w:t>硬盘</w:t>
            </w:r>
          </w:p>
        </w:tc>
        <w:tc>
          <w:tcPr>
            <w:tcW w:w="5670" w:type="dxa"/>
            <w:tcBorders>
              <w:left w:val="nil"/>
              <w:bottom w:val="single" w:sz="4" w:space="0" w:color="auto"/>
              <w:right w:val="nil"/>
            </w:tcBorders>
          </w:tcPr>
          <w:p w:rsidR="00FA1FAD" w:rsidRDefault="00071AD0" w:rsidP="00CE1DBB">
            <w:pPr>
              <w:pStyle w:val="1"/>
              <w:spacing w:afterLines="50"/>
              <w:ind w:firstLineChars="0" w:firstLine="0"/>
              <w:jc w:val="center"/>
            </w:pPr>
            <w:r>
              <w:rPr>
                <w:rFonts w:hint="eastAsia"/>
              </w:rPr>
              <w:t>5</w:t>
            </w:r>
            <w:r>
              <w:t>00GB</w:t>
            </w:r>
          </w:p>
        </w:tc>
      </w:tr>
      <w:tr w:rsidR="00FA1FAD">
        <w:tc>
          <w:tcPr>
            <w:tcW w:w="2410" w:type="dxa"/>
            <w:tcBorders>
              <w:left w:val="nil"/>
              <w:bottom w:val="single" w:sz="4" w:space="0" w:color="auto"/>
              <w:right w:val="nil"/>
            </w:tcBorders>
          </w:tcPr>
          <w:p w:rsidR="00FA1FAD" w:rsidRDefault="00071AD0" w:rsidP="00CE1DBB">
            <w:pPr>
              <w:pStyle w:val="1"/>
              <w:spacing w:afterLines="50"/>
              <w:ind w:firstLineChars="0" w:firstLine="0"/>
              <w:jc w:val="center"/>
              <w:rPr>
                <w:b/>
                <w:bCs w:val="0"/>
              </w:rPr>
            </w:pPr>
            <w:r>
              <w:rPr>
                <w:rFonts w:hint="eastAsia"/>
                <w:b/>
                <w:bCs w:val="0"/>
              </w:rPr>
              <w:t>C</w:t>
            </w:r>
            <w:r>
              <w:rPr>
                <w:b/>
                <w:bCs w:val="0"/>
              </w:rPr>
              <w:t>PU</w:t>
            </w:r>
          </w:p>
        </w:tc>
        <w:tc>
          <w:tcPr>
            <w:tcW w:w="5670" w:type="dxa"/>
            <w:tcBorders>
              <w:left w:val="nil"/>
              <w:bottom w:val="single" w:sz="4" w:space="0" w:color="auto"/>
              <w:right w:val="nil"/>
            </w:tcBorders>
          </w:tcPr>
          <w:p w:rsidR="00FA1FAD" w:rsidRDefault="00071AD0" w:rsidP="00CE1DBB">
            <w:pPr>
              <w:pStyle w:val="1"/>
              <w:spacing w:afterLines="50"/>
              <w:ind w:firstLineChars="0" w:firstLine="0"/>
              <w:jc w:val="center"/>
            </w:pPr>
            <w:r>
              <w:rPr>
                <w:rFonts w:hint="eastAsia"/>
              </w:rPr>
              <w:t>4</w:t>
            </w:r>
            <w:r>
              <w:rPr>
                <w:rFonts w:hint="eastAsia"/>
              </w:rPr>
              <w:t>核</w:t>
            </w:r>
          </w:p>
        </w:tc>
      </w:tr>
      <w:tr w:rsidR="00FA1FAD">
        <w:tc>
          <w:tcPr>
            <w:tcW w:w="2410" w:type="dxa"/>
            <w:tcBorders>
              <w:left w:val="nil"/>
              <w:bottom w:val="single" w:sz="4" w:space="0" w:color="auto"/>
              <w:right w:val="nil"/>
            </w:tcBorders>
          </w:tcPr>
          <w:p w:rsidR="00FA1FAD" w:rsidRDefault="00071AD0" w:rsidP="00CE1DBB">
            <w:pPr>
              <w:pStyle w:val="1"/>
              <w:spacing w:afterLines="50"/>
              <w:ind w:firstLineChars="0" w:firstLine="0"/>
              <w:jc w:val="center"/>
              <w:rPr>
                <w:b/>
                <w:bCs w:val="0"/>
              </w:rPr>
            </w:pPr>
            <w:r>
              <w:rPr>
                <w:rFonts w:hint="eastAsia"/>
                <w:b/>
                <w:bCs w:val="0"/>
              </w:rPr>
              <w:t>系统</w:t>
            </w:r>
          </w:p>
        </w:tc>
        <w:tc>
          <w:tcPr>
            <w:tcW w:w="5670" w:type="dxa"/>
            <w:tcBorders>
              <w:left w:val="nil"/>
              <w:bottom w:val="single" w:sz="4" w:space="0" w:color="auto"/>
              <w:right w:val="nil"/>
            </w:tcBorders>
          </w:tcPr>
          <w:p w:rsidR="00FA1FAD" w:rsidRDefault="00071AD0" w:rsidP="00CE1DBB">
            <w:pPr>
              <w:pStyle w:val="1"/>
              <w:spacing w:afterLines="50"/>
              <w:ind w:firstLineChars="0" w:firstLine="0"/>
              <w:jc w:val="center"/>
            </w:pPr>
            <w:r>
              <w:rPr>
                <w:rFonts w:hint="eastAsia"/>
              </w:rPr>
              <w:t>Windows</w:t>
            </w:r>
            <w:r>
              <w:t xml:space="preserve"> S</w:t>
            </w:r>
            <w:r>
              <w:rPr>
                <w:rFonts w:hint="eastAsia"/>
              </w:rPr>
              <w:t>erver</w:t>
            </w:r>
            <w:r>
              <w:t xml:space="preserve"> 2008</w:t>
            </w:r>
            <w:r>
              <w:rPr>
                <w:rFonts w:hint="eastAsia"/>
              </w:rPr>
              <w:t>或以上</w:t>
            </w:r>
          </w:p>
        </w:tc>
      </w:tr>
      <w:tr w:rsidR="00FA1FAD">
        <w:tc>
          <w:tcPr>
            <w:tcW w:w="2410" w:type="dxa"/>
            <w:tcBorders>
              <w:left w:val="nil"/>
              <w:right w:val="nil"/>
            </w:tcBorders>
          </w:tcPr>
          <w:p w:rsidR="00FA1FAD" w:rsidRDefault="00071AD0" w:rsidP="00CE1DBB">
            <w:pPr>
              <w:pStyle w:val="1"/>
              <w:spacing w:afterLines="50"/>
              <w:ind w:firstLineChars="0" w:firstLine="0"/>
              <w:jc w:val="center"/>
              <w:rPr>
                <w:b/>
                <w:bCs w:val="0"/>
              </w:rPr>
            </w:pPr>
            <w:r>
              <w:rPr>
                <w:rFonts w:hint="eastAsia"/>
                <w:b/>
                <w:bCs w:val="0"/>
              </w:rPr>
              <w:t>浏览器</w:t>
            </w:r>
          </w:p>
        </w:tc>
        <w:tc>
          <w:tcPr>
            <w:tcW w:w="5670" w:type="dxa"/>
            <w:tcBorders>
              <w:left w:val="nil"/>
              <w:right w:val="nil"/>
            </w:tcBorders>
          </w:tcPr>
          <w:p w:rsidR="00FA1FAD" w:rsidRDefault="00071AD0" w:rsidP="00CE1DBB">
            <w:pPr>
              <w:pStyle w:val="1"/>
              <w:spacing w:afterLines="50"/>
              <w:ind w:firstLineChars="0" w:firstLine="0"/>
              <w:jc w:val="center"/>
            </w:pPr>
            <w:r>
              <w:rPr>
                <w:rFonts w:hint="eastAsia"/>
              </w:rPr>
              <w:t>推荐使用谷歌、火狐浏览器</w:t>
            </w:r>
          </w:p>
        </w:tc>
      </w:tr>
    </w:tbl>
    <w:p w:rsidR="00FA1FAD" w:rsidRDefault="00FA1FAD">
      <w:pPr>
        <w:spacing w:line="360" w:lineRule="auto"/>
        <w:rPr>
          <w:b/>
          <w:sz w:val="28"/>
          <w:szCs w:val="28"/>
        </w:rPr>
      </w:pPr>
    </w:p>
    <w:p w:rsidR="00FA1FAD" w:rsidRDefault="00071AD0">
      <w:pPr>
        <w:pStyle w:val="a8"/>
        <w:spacing w:line="360" w:lineRule="auto"/>
        <w:ind w:left="360" w:firstLineChars="0" w:firstLine="0"/>
        <w:rPr>
          <w:b/>
          <w:sz w:val="28"/>
          <w:szCs w:val="28"/>
        </w:rPr>
      </w:pPr>
      <w:bookmarkStart w:id="4" w:name="_Toc86124037"/>
      <w:bookmarkStart w:id="5" w:name="_Toc347133579"/>
      <w:r>
        <w:rPr>
          <w:b/>
          <w:sz w:val="28"/>
          <w:szCs w:val="28"/>
        </w:rPr>
        <w:t xml:space="preserve">3.4 </w:t>
      </w:r>
      <w:bookmarkStart w:id="6" w:name="_Hlk78812583"/>
      <w:r>
        <w:rPr>
          <w:rFonts w:hint="eastAsia"/>
          <w:b/>
          <w:sz w:val="28"/>
          <w:szCs w:val="28"/>
        </w:rPr>
        <w:t>拟建设系统</w:t>
      </w:r>
      <w:bookmarkEnd w:id="6"/>
      <w:r>
        <w:rPr>
          <w:rFonts w:hint="eastAsia"/>
          <w:b/>
          <w:sz w:val="28"/>
          <w:szCs w:val="28"/>
        </w:rPr>
        <w:t>的安全需求</w:t>
      </w:r>
    </w:p>
    <w:p w:rsidR="00FA1FAD" w:rsidRDefault="00071AD0">
      <w:pPr>
        <w:pStyle w:val="1"/>
        <w:ind w:firstLine="480"/>
      </w:pPr>
      <w:r>
        <w:rPr>
          <w:rFonts w:hint="eastAsia"/>
        </w:rPr>
        <w:t>（</w:t>
      </w:r>
      <w:r>
        <w:rPr>
          <w:rFonts w:hint="eastAsia"/>
        </w:rPr>
        <w:t>1</w:t>
      </w:r>
      <w:r>
        <w:rPr>
          <w:rFonts w:hint="eastAsia"/>
        </w:rPr>
        <w:t>）可将相关个人信息数据做匿名或去标识化处理，如身份证号码、手机号码等敏感信息通过脱敏规则进行数据的变形，使无关人员无法通过处理后的信息识别特定个人信息主体，仅保留某些数据或属性进行数据统计处理，从而实现敏感隐私数据的可靠保护；</w:t>
      </w:r>
    </w:p>
    <w:p w:rsidR="00FA1FAD" w:rsidRDefault="00071AD0">
      <w:pPr>
        <w:pStyle w:val="1"/>
        <w:ind w:firstLine="480"/>
      </w:pPr>
      <w:r>
        <w:rPr>
          <w:rFonts w:hint="eastAsia"/>
        </w:rPr>
        <w:t>（</w:t>
      </w:r>
      <w:r>
        <w:rPr>
          <w:rFonts w:hint="eastAsia"/>
        </w:rPr>
        <w:t>2</w:t>
      </w:r>
      <w:r>
        <w:rPr>
          <w:rFonts w:hint="eastAsia"/>
        </w:rPr>
        <w:t>）使用访问限制技术，只有用户本身或平台上特定个人才能直接访问，对于有访问需求的人员可以申请权限，用户同意授权后便可执行操作。</w:t>
      </w:r>
      <w:r>
        <w:rPr>
          <w:rFonts w:hint="eastAsia"/>
        </w:rPr>
        <w:t> </w:t>
      </w:r>
    </w:p>
    <w:bookmarkEnd w:id="4"/>
    <w:bookmarkEnd w:id="5"/>
    <w:p w:rsidR="00FA1FAD" w:rsidRDefault="00071AD0">
      <w:pPr>
        <w:pStyle w:val="a8"/>
        <w:spacing w:line="360" w:lineRule="auto"/>
        <w:ind w:left="360" w:firstLineChars="0" w:firstLine="0"/>
        <w:rPr>
          <w:b/>
          <w:sz w:val="28"/>
          <w:szCs w:val="28"/>
        </w:rPr>
      </w:pPr>
      <w:r>
        <w:rPr>
          <w:b/>
          <w:sz w:val="28"/>
          <w:szCs w:val="28"/>
        </w:rPr>
        <w:t>3.5</w:t>
      </w:r>
      <w:r>
        <w:rPr>
          <w:rFonts w:hint="eastAsia"/>
          <w:b/>
          <w:sz w:val="28"/>
          <w:szCs w:val="28"/>
        </w:rPr>
        <w:t>建设系统的其他需求（接口要求等）</w:t>
      </w:r>
    </w:p>
    <w:p w:rsidR="00FA1FAD" w:rsidRDefault="00071AD0">
      <w:pPr>
        <w:pStyle w:val="1"/>
        <w:ind w:firstLine="480"/>
      </w:pPr>
      <w:r>
        <w:rPr>
          <w:rFonts w:hint="eastAsia"/>
        </w:rPr>
        <w:t>有前期对接接云南省第一人民医院年医学科信息化</w:t>
      </w:r>
      <w:r>
        <w:rPr>
          <w:rFonts w:hint="eastAsia"/>
        </w:rPr>
        <w:t>HIS</w:t>
      </w:r>
      <w:r>
        <w:rPr>
          <w:rFonts w:hint="eastAsia"/>
        </w:rPr>
        <w:t>、</w:t>
      </w:r>
      <w:r>
        <w:rPr>
          <w:rFonts w:hint="eastAsia"/>
        </w:rPr>
        <w:t>LIS</w:t>
      </w:r>
      <w:r>
        <w:rPr>
          <w:rFonts w:hint="eastAsia"/>
        </w:rPr>
        <w:t>、</w:t>
      </w:r>
      <w:r>
        <w:rPr>
          <w:rFonts w:hint="eastAsia"/>
        </w:rPr>
        <w:t>PACS</w:t>
      </w:r>
      <w:r>
        <w:rPr>
          <w:rFonts w:hint="eastAsia"/>
        </w:rPr>
        <w:t>和</w:t>
      </w:r>
      <w:r>
        <w:rPr>
          <w:rFonts w:hint="eastAsia"/>
        </w:rPr>
        <w:t>EHRs</w:t>
      </w:r>
      <w:r>
        <w:rPr>
          <w:rFonts w:hint="eastAsia"/>
        </w:rPr>
        <w:t>接口的经验。</w:t>
      </w:r>
    </w:p>
    <w:p w:rsidR="00FA1FAD" w:rsidRDefault="00FA1FAD">
      <w:pPr>
        <w:pStyle w:val="1"/>
        <w:ind w:firstLine="480"/>
      </w:pPr>
    </w:p>
    <w:p w:rsidR="00FA1FAD" w:rsidRDefault="00071AD0">
      <w:pPr>
        <w:pStyle w:val="a8"/>
        <w:spacing w:line="360" w:lineRule="auto"/>
        <w:ind w:firstLineChars="0" w:firstLine="0"/>
        <w:rPr>
          <w:b/>
          <w:sz w:val="28"/>
          <w:szCs w:val="28"/>
        </w:rPr>
      </w:pPr>
      <w:r>
        <w:rPr>
          <w:rFonts w:hint="eastAsia"/>
          <w:b/>
          <w:sz w:val="28"/>
          <w:szCs w:val="28"/>
        </w:rPr>
        <w:t>4</w:t>
      </w:r>
      <w:r>
        <w:rPr>
          <w:rFonts w:hint="eastAsia"/>
          <w:b/>
          <w:sz w:val="28"/>
          <w:szCs w:val="28"/>
        </w:rPr>
        <w:t>、拟建设系统在同级医院使用情况说明</w:t>
      </w:r>
    </w:p>
    <w:p w:rsidR="00FA1FAD" w:rsidRDefault="00071AD0">
      <w:pPr>
        <w:pStyle w:val="1"/>
        <w:ind w:firstLine="480"/>
        <w:rPr>
          <w:rFonts w:hint="eastAsia"/>
          <w:shd w:val="clear" w:color="auto" w:fill="FFFFFF"/>
        </w:rPr>
      </w:pPr>
      <w:r>
        <w:rPr>
          <w:rFonts w:hint="eastAsia"/>
          <w:shd w:val="clear" w:color="auto" w:fill="FFFFFF"/>
        </w:rPr>
        <w:t>目前在省内未查找到有专门为</w:t>
      </w:r>
      <w:r>
        <w:rPr>
          <w:rFonts w:hint="eastAsia"/>
        </w:rPr>
        <w:t>老年医学科建设</w:t>
      </w:r>
      <w:r>
        <w:rPr>
          <w:rFonts w:hint="eastAsia"/>
          <w:shd w:val="clear" w:color="auto" w:fill="FFFFFF"/>
        </w:rPr>
        <w:t>的智慧多学科诊疗平台或同</w:t>
      </w:r>
      <w:r>
        <w:rPr>
          <w:rFonts w:hint="eastAsia"/>
          <w:shd w:val="clear" w:color="auto" w:fill="FFFFFF"/>
        </w:rPr>
        <w:lastRenderedPageBreak/>
        <w:t>类产品。在国内市场中的</w:t>
      </w:r>
      <w:r>
        <w:rPr>
          <w:rFonts w:hint="eastAsia"/>
          <w:shd w:val="clear" w:color="auto" w:fill="FFFFFF"/>
        </w:rPr>
        <w:t>M</w:t>
      </w:r>
      <w:r>
        <w:rPr>
          <w:shd w:val="clear" w:color="auto" w:fill="FFFFFF"/>
        </w:rPr>
        <w:t>DT</w:t>
      </w:r>
      <w:r>
        <w:rPr>
          <w:rFonts w:hint="eastAsia"/>
          <w:shd w:val="clear" w:color="auto" w:fill="FFFFFF"/>
        </w:rPr>
        <w:t>系统（跨学科联合会诊平台）不具备有学科针对性，功能多但实用性不强，多数只能做单病种的</w:t>
      </w:r>
      <w:r>
        <w:rPr>
          <w:rFonts w:hint="eastAsia"/>
          <w:shd w:val="clear" w:color="auto" w:fill="FFFFFF"/>
        </w:rPr>
        <w:t>M</w:t>
      </w:r>
      <w:r>
        <w:rPr>
          <w:shd w:val="clear" w:color="auto" w:fill="FFFFFF"/>
        </w:rPr>
        <w:t>DT</w:t>
      </w:r>
      <w:r>
        <w:rPr>
          <w:rFonts w:hint="eastAsia"/>
          <w:shd w:val="clear" w:color="auto" w:fill="FFFFFF"/>
        </w:rPr>
        <w:t>，并不符合老年疾病“多病共存、多药共用”等特点，不适用于我院老年医学科的多学科诊疗。</w:t>
      </w:r>
    </w:p>
    <w:p w:rsidR="00CE1DBB" w:rsidRDefault="00CE1DBB">
      <w:pPr>
        <w:pStyle w:val="1"/>
        <w:ind w:firstLine="480"/>
        <w:rPr>
          <w:rFonts w:hint="eastAsia"/>
          <w:shd w:val="clear" w:color="auto" w:fill="FFFFFF"/>
        </w:rPr>
      </w:pPr>
    </w:p>
    <w:p w:rsidR="00CE1DBB" w:rsidRPr="00CE1DBB" w:rsidRDefault="00CE1DBB">
      <w:pPr>
        <w:pStyle w:val="1"/>
        <w:ind w:firstLine="480"/>
        <w:rPr>
          <w:shd w:val="clear" w:color="auto" w:fill="FFFFFF"/>
        </w:rPr>
      </w:pPr>
    </w:p>
    <w:p w:rsidR="00FA1FAD" w:rsidRDefault="00071AD0">
      <w:pPr>
        <w:rPr>
          <w:shd w:val="clear" w:color="auto" w:fill="FFFFFF"/>
        </w:rPr>
      </w:pPr>
      <w:r>
        <w:rPr>
          <w:rFonts w:hint="eastAsia"/>
          <w:shd w:val="clear" w:color="auto" w:fill="FFFFFF"/>
        </w:rPr>
        <w:br w:type="page"/>
      </w:r>
    </w:p>
    <w:p w:rsidR="00FA1FAD" w:rsidRDefault="00071AD0">
      <w:pPr>
        <w:pStyle w:val="a5"/>
        <w:rPr>
          <w:sz w:val="40"/>
        </w:rPr>
      </w:pPr>
      <w:r>
        <w:rPr>
          <w:rFonts w:hint="eastAsia"/>
          <w:sz w:val="40"/>
        </w:rPr>
        <w:lastRenderedPageBreak/>
        <w:t>（二）采购需求的商务要求</w:t>
      </w:r>
    </w:p>
    <w:p w:rsidR="00FA1FAD" w:rsidRDefault="00071AD0">
      <w:pPr>
        <w:tabs>
          <w:tab w:val="left" w:pos="5522"/>
        </w:tabs>
        <w:jc w:val="left"/>
        <w:rPr>
          <w:sz w:val="24"/>
        </w:rPr>
      </w:pPr>
      <w:r>
        <w:rPr>
          <w:sz w:val="24"/>
        </w:rPr>
        <w:tab/>
      </w:r>
    </w:p>
    <w:p w:rsidR="00FA1FAD" w:rsidRDefault="00071AD0" w:rsidP="00071AD0">
      <w:pPr>
        <w:spacing w:line="360" w:lineRule="auto"/>
        <w:ind w:firstLineChars="202" w:firstLine="485"/>
        <w:rPr>
          <w:b/>
          <w:sz w:val="24"/>
        </w:rPr>
      </w:pPr>
      <w:r>
        <w:rPr>
          <w:rFonts w:hint="eastAsia"/>
          <w:sz w:val="24"/>
        </w:rPr>
        <w:t>根据《政府采购非招标采购方式管理办法（财政部</w:t>
      </w:r>
      <w:r>
        <w:rPr>
          <w:rFonts w:hint="eastAsia"/>
          <w:sz w:val="24"/>
        </w:rPr>
        <w:t>74</w:t>
      </w:r>
      <w:r>
        <w:rPr>
          <w:rFonts w:hint="eastAsia"/>
          <w:sz w:val="24"/>
        </w:rPr>
        <w:t>号令）》第六条的规定，商务要求是对采购项目的采购时间、地点、财务和服务要求，包括交付（实施）的时间（期限）和地点（范围），付款条件（进度和方式），包装和运输，售后服务，</w:t>
      </w:r>
      <w:bookmarkStart w:id="7" w:name="_Hlk78792679"/>
      <w:r>
        <w:rPr>
          <w:rFonts w:hint="eastAsia"/>
          <w:sz w:val="24"/>
        </w:rPr>
        <w:t>保险</w:t>
      </w:r>
      <w:bookmarkEnd w:id="7"/>
      <w:r>
        <w:rPr>
          <w:rFonts w:hint="eastAsia"/>
          <w:sz w:val="24"/>
        </w:rPr>
        <w:t>等。</w:t>
      </w:r>
      <w:bookmarkStart w:id="8" w:name="_GoBack"/>
      <w:bookmarkEnd w:id="8"/>
    </w:p>
    <w:p w:rsidR="00FA1FAD" w:rsidRDefault="00071AD0">
      <w:pPr>
        <w:numPr>
          <w:ilvl w:val="0"/>
          <w:numId w:val="1"/>
        </w:numPr>
        <w:spacing w:line="360" w:lineRule="auto"/>
        <w:rPr>
          <w:b/>
          <w:sz w:val="24"/>
        </w:rPr>
      </w:pPr>
      <w:r>
        <w:rPr>
          <w:rFonts w:hint="eastAsia"/>
          <w:b/>
          <w:sz w:val="24"/>
        </w:rPr>
        <w:t>拟建设系统交付（实施）的数量、交付和实施时间（期限）和地点（范围）要求</w:t>
      </w:r>
    </w:p>
    <w:p w:rsidR="00FA1FAD" w:rsidRDefault="00071AD0">
      <w:pPr>
        <w:spacing w:line="360" w:lineRule="auto"/>
        <w:rPr>
          <w:bCs/>
          <w:sz w:val="24"/>
        </w:rPr>
      </w:pPr>
      <w:r>
        <w:rPr>
          <w:rFonts w:hint="eastAsia"/>
          <w:bCs/>
          <w:sz w:val="24"/>
        </w:rPr>
        <w:t>“智慧老年共病多学科诊疗平台”软件系统一套，交付和实施时间</w:t>
      </w:r>
      <w:r>
        <w:rPr>
          <w:rFonts w:hint="eastAsia"/>
          <w:bCs/>
          <w:sz w:val="24"/>
        </w:rPr>
        <w:t>6</w:t>
      </w:r>
      <w:r>
        <w:rPr>
          <w:rFonts w:hint="eastAsia"/>
          <w:bCs/>
          <w:sz w:val="24"/>
        </w:rPr>
        <w:t>个月，地点：云南省第一人民医院。</w:t>
      </w:r>
    </w:p>
    <w:p w:rsidR="00FA1FAD" w:rsidRDefault="00071AD0">
      <w:pPr>
        <w:numPr>
          <w:ilvl w:val="0"/>
          <w:numId w:val="1"/>
        </w:numPr>
        <w:spacing w:line="360" w:lineRule="auto"/>
        <w:rPr>
          <w:b/>
          <w:sz w:val="24"/>
        </w:rPr>
      </w:pPr>
      <w:r>
        <w:rPr>
          <w:rFonts w:hint="eastAsia"/>
          <w:b/>
          <w:sz w:val="24"/>
        </w:rPr>
        <w:t>拟建设系统的预算情况及付款条件（进度和方式）要求</w:t>
      </w:r>
    </w:p>
    <w:p w:rsidR="00FA1FAD" w:rsidRDefault="00071AD0">
      <w:pPr>
        <w:numPr>
          <w:ilvl w:val="0"/>
          <w:numId w:val="2"/>
        </w:numPr>
        <w:spacing w:line="360" w:lineRule="auto"/>
        <w:rPr>
          <w:bCs/>
          <w:sz w:val="24"/>
        </w:rPr>
      </w:pPr>
      <w:r>
        <w:rPr>
          <w:rFonts w:hint="eastAsia"/>
          <w:bCs/>
          <w:sz w:val="24"/>
        </w:rPr>
        <w:t>采购合同签订后，按照项目金额的</w:t>
      </w:r>
      <w:r>
        <w:rPr>
          <w:rFonts w:hint="eastAsia"/>
          <w:bCs/>
          <w:sz w:val="24"/>
        </w:rPr>
        <w:t>60%</w:t>
      </w:r>
      <w:r>
        <w:rPr>
          <w:rFonts w:hint="eastAsia"/>
          <w:bCs/>
          <w:sz w:val="24"/>
        </w:rPr>
        <w:t>支付；</w:t>
      </w:r>
    </w:p>
    <w:p w:rsidR="00FA1FAD" w:rsidRDefault="00071AD0">
      <w:pPr>
        <w:numPr>
          <w:ilvl w:val="0"/>
          <w:numId w:val="2"/>
        </w:numPr>
        <w:spacing w:line="360" w:lineRule="auto"/>
        <w:rPr>
          <w:b/>
          <w:sz w:val="24"/>
        </w:rPr>
      </w:pPr>
      <w:r>
        <w:rPr>
          <w:rFonts w:hint="eastAsia"/>
          <w:bCs/>
          <w:sz w:val="24"/>
        </w:rPr>
        <w:t>项目通过验收后，按照项目金额的</w:t>
      </w:r>
      <w:r>
        <w:rPr>
          <w:rFonts w:hint="eastAsia"/>
          <w:bCs/>
          <w:sz w:val="24"/>
        </w:rPr>
        <w:t>30%</w:t>
      </w:r>
      <w:r>
        <w:rPr>
          <w:rFonts w:hint="eastAsia"/>
          <w:bCs/>
          <w:sz w:val="24"/>
        </w:rPr>
        <w:t>支付；</w:t>
      </w:r>
    </w:p>
    <w:p w:rsidR="00FA1FAD" w:rsidRDefault="00071AD0">
      <w:pPr>
        <w:numPr>
          <w:ilvl w:val="0"/>
          <w:numId w:val="2"/>
        </w:numPr>
        <w:spacing w:line="360" w:lineRule="auto"/>
        <w:rPr>
          <w:b/>
          <w:sz w:val="24"/>
        </w:rPr>
      </w:pPr>
      <w:r>
        <w:rPr>
          <w:rFonts w:hint="eastAsia"/>
          <w:bCs/>
          <w:sz w:val="24"/>
        </w:rPr>
        <w:t>项目一年维保期过后系统正常，按照项目金额的</w:t>
      </w:r>
      <w:r>
        <w:rPr>
          <w:rFonts w:hint="eastAsia"/>
          <w:bCs/>
          <w:sz w:val="24"/>
        </w:rPr>
        <w:t>10%</w:t>
      </w:r>
      <w:r>
        <w:rPr>
          <w:rFonts w:hint="eastAsia"/>
          <w:bCs/>
          <w:sz w:val="24"/>
        </w:rPr>
        <w:t>支付尾款。</w:t>
      </w:r>
    </w:p>
    <w:p w:rsidR="00FA1FAD" w:rsidRDefault="00071AD0">
      <w:pPr>
        <w:numPr>
          <w:ilvl w:val="0"/>
          <w:numId w:val="1"/>
        </w:numPr>
        <w:spacing w:line="360" w:lineRule="auto"/>
        <w:rPr>
          <w:b/>
          <w:sz w:val="24"/>
        </w:rPr>
      </w:pPr>
      <w:r>
        <w:rPr>
          <w:rFonts w:hint="eastAsia"/>
          <w:b/>
          <w:sz w:val="24"/>
        </w:rPr>
        <w:t>拟建设系统实施和培训服务的要求</w:t>
      </w:r>
    </w:p>
    <w:p w:rsidR="00FA1FAD" w:rsidRDefault="00071AD0">
      <w:pPr>
        <w:spacing w:line="360" w:lineRule="auto"/>
        <w:ind w:firstLineChars="200" w:firstLine="480"/>
        <w:rPr>
          <w:bCs/>
          <w:sz w:val="24"/>
        </w:rPr>
      </w:pPr>
      <w:r>
        <w:rPr>
          <w:rFonts w:hint="eastAsia"/>
          <w:bCs/>
          <w:sz w:val="24"/>
        </w:rPr>
        <w:t>系统采购合同签订后，按系统计划的功能业务需求，系统开发方在</w:t>
      </w:r>
      <w:r>
        <w:rPr>
          <w:rFonts w:hint="eastAsia"/>
          <w:bCs/>
          <w:sz w:val="24"/>
        </w:rPr>
        <w:t>6</w:t>
      </w:r>
      <w:r>
        <w:rPr>
          <w:rFonts w:hint="eastAsia"/>
          <w:bCs/>
          <w:sz w:val="24"/>
        </w:rPr>
        <w:t>个月内，（</w:t>
      </w:r>
      <w:r>
        <w:rPr>
          <w:rFonts w:hint="eastAsia"/>
          <w:bCs/>
          <w:sz w:val="24"/>
        </w:rPr>
        <w:t>1</w:t>
      </w:r>
      <w:r>
        <w:rPr>
          <w:rFonts w:hint="eastAsia"/>
          <w:bCs/>
          <w:sz w:val="24"/>
        </w:rPr>
        <w:t>）完成系统的开发、安装、调试和测试；</w:t>
      </w:r>
    </w:p>
    <w:p w:rsidR="00FA1FAD" w:rsidRDefault="00071AD0">
      <w:pPr>
        <w:spacing w:line="360" w:lineRule="auto"/>
        <w:rPr>
          <w:bCs/>
          <w:sz w:val="24"/>
        </w:rPr>
      </w:pPr>
      <w:r>
        <w:rPr>
          <w:rFonts w:hint="eastAsia"/>
          <w:bCs/>
          <w:sz w:val="24"/>
        </w:rPr>
        <w:t>（</w:t>
      </w:r>
      <w:r>
        <w:rPr>
          <w:rFonts w:hint="eastAsia"/>
          <w:bCs/>
          <w:sz w:val="24"/>
        </w:rPr>
        <w:t>2</w:t>
      </w:r>
      <w:r>
        <w:rPr>
          <w:rFonts w:hint="eastAsia"/>
          <w:bCs/>
          <w:sz w:val="24"/>
        </w:rPr>
        <w:t>）并培训平台操作人员能够独立开展工作。</w:t>
      </w:r>
    </w:p>
    <w:p w:rsidR="00FA1FAD" w:rsidRDefault="00071AD0">
      <w:pPr>
        <w:spacing w:line="360" w:lineRule="auto"/>
        <w:rPr>
          <w:b/>
          <w:sz w:val="24"/>
        </w:rPr>
      </w:pPr>
      <w:r>
        <w:rPr>
          <w:rFonts w:hint="eastAsia"/>
          <w:b/>
          <w:sz w:val="24"/>
        </w:rPr>
        <w:t>5</w:t>
      </w:r>
      <w:r>
        <w:rPr>
          <w:b/>
          <w:sz w:val="24"/>
        </w:rPr>
        <w:t>、</w:t>
      </w:r>
      <w:r>
        <w:rPr>
          <w:rFonts w:hint="eastAsia"/>
          <w:b/>
          <w:sz w:val="24"/>
        </w:rPr>
        <w:t>售后服务</w:t>
      </w:r>
      <w:r>
        <w:rPr>
          <w:rFonts w:hint="eastAsia"/>
          <w:b/>
          <w:sz w:val="24"/>
        </w:rPr>
        <w:t>(</w:t>
      </w:r>
      <w:r>
        <w:rPr>
          <w:rFonts w:hint="eastAsia"/>
          <w:b/>
          <w:sz w:val="24"/>
        </w:rPr>
        <w:t>需明确后续可能涉及的运行维护费用及升级更新费用</w:t>
      </w:r>
      <w:r>
        <w:rPr>
          <w:b/>
          <w:sz w:val="24"/>
        </w:rPr>
        <w:t>)</w:t>
      </w:r>
    </w:p>
    <w:p w:rsidR="00FA1FAD" w:rsidRDefault="00071AD0">
      <w:pPr>
        <w:spacing w:line="360" w:lineRule="auto"/>
        <w:ind w:firstLineChars="200" w:firstLine="480"/>
        <w:rPr>
          <w:bCs/>
          <w:sz w:val="24"/>
        </w:rPr>
      </w:pPr>
      <w:r>
        <w:rPr>
          <w:rFonts w:hint="eastAsia"/>
          <w:bCs/>
          <w:sz w:val="24"/>
        </w:rPr>
        <w:t>系统验收后，需要</w:t>
      </w:r>
      <w:r>
        <w:rPr>
          <w:rFonts w:hint="eastAsia"/>
          <w:bCs/>
          <w:sz w:val="24"/>
        </w:rPr>
        <w:t>1</w:t>
      </w:r>
      <w:r>
        <w:rPr>
          <w:rFonts w:hint="eastAsia"/>
          <w:bCs/>
          <w:sz w:val="24"/>
        </w:rPr>
        <w:t>年的免费维保期。维保期过后，维保费可按照项目金额的</w:t>
      </w:r>
      <w:r>
        <w:rPr>
          <w:rFonts w:hint="eastAsia"/>
          <w:bCs/>
          <w:sz w:val="24"/>
        </w:rPr>
        <w:t>15%</w:t>
      </w:r>
      <w:r>
        <w:rPr>
          <w:rFonts w:hint="eastAsia"/>
          <w:bCs/>
          <w:sz w:val="24"/>
        </w:rPr>
        <w:t>支付，</w:t>
      </w:r>
      <w:r>
        <w:rPr>
          <w:rFonts w:hint="eastAsia"/>
          <w:bCs/>
          <w:sz w:val="24"/>
        </w:rPr>
        <w:t>3</w:t>
      </w:r>
      <w:r>
        <w:rPr>
          <w:rFonts w:hint="eastAsia"/>
          <w:bCs/>
          <w:sz w:val="24"/>
        </w:rPr>
        <w:t>年后另行签订维保合同。</w:t>
      </w:r>
    </w:p>
    <w:p w:rsidR="00FA1FAD" w:rsidRDefault="00071AD0">
      <w:pPr>
        <w:numPr>
          <w:ilvl w:val="0"/>
          <w:numId w:val="3"/>
        </w:numPr>
        <w:spacing w:line="360" w:lineRule="auto"/>
        <w:rPr>
          <w:b/>
          <w:sz w:val="24"/>
        </w:rPr>
      </w:pPr>
      <w:r>
        <w:rPr>
          <w:rFonts w:hint="eastAsia"/>
          <w:b/>
          <w:sz w:val="24"/>
        </w:rPr>
        <w:t>售后服务标准、质保期限及响应效率要求</w:t>
      </w:r>
    </w:p>
    <w:p w:rsidR="00FA1FAD" w:rsidRDefault="00071AD0">
      <w:pPr>
        <w:spacing w:line="360" w:lineRule="auto"/>
        <w:ind w:firstLineChars="200" w:firstLine="480"/>
        <w:rPr>
          <w:bCs/>
          <w:sz w:val="24"/>
        </w:rPr>
      </w:pPr>
      <w:r>
        <w:rPr>
          <w:rFonts w:hint="eastAsia"/>
          <w:bCs/>
          <w:sz w:val="24"/>
        </w:rPr>
        <w:t>系统出现故障可以随时找到相应的技术人员，尽快响应进行线上远程处理解决，特殊情况无法修复的，釆取使系统可正常运转的备用措施。</w:t>
      </w:r>
    </w:p>
    <w:p w:rsidR="00FA1FAD" w:rsidRDefault="00071AD0">
      <w:pPr>
        <w:numPr>
          <w:ilvl w:val="0"/>
          <w:numId w:val="3"/>
        </w:numPr>
        <w:spacing w:line="360" w:lineRule="auto"/>
        <w:rPr>
          <w:b/>
          <w:sz w:val="24"/>
        </w:rPr>
      </w:pPr>
      <w:r>
        <w:rPr>
          <w:rFonts w:hint="eastAsia"/>
          <w:b/>
          <w:sz w:val="24"/>
        </w:rPr>
        <w:t>拟建设系统验收标准要求</w:t>
      </w:r>
    </w:p>
    <w:p w:rsidR="00FA1FAD" w:rsidRDefault="00071AD0">
      <w:pPr>
        <w:spacing w:line="360" w:lineRule="auto"/>
        <w:rPr>
          <w:b/>
          <w:sz w:val="24"/>
        </w:rPr>
      </w:pPr>
      <w:r>
        <w:rPr>
          <w:rFonts w:hint="eastAsia"/>
          <w:b/>
          <w:sz w:val="24"/>
        </w:rPr>
        <w:t xml:space="preserve">   </w:t>
      </w:r>
      <w:r>
        <w:rPr>
          <w:rFonts w:hint="eastAsia"/>
          <w:bCs/>
          <w:sz w:val="24"/>
        </w:rPr>
        <w:t>系统提供的功能业务可以正常使用，完成智慧老年共病多学科诊疗平台工作。</w:t>
      </w:r>
    </w:p>
    <w:p w:rsidR="00FA1FAD" w:rsidRDefault="00071AD0">
      <w:pPr>
        <w:numPr>
          <w:ilvl w:val="0"/>
          <w:numId w:val="3"/>
        </w:numPr>
        <w:spacing w:line="360" w:lineRule="auto"/>
        <w:rPr>
          <w:b/>
          <w:sz w:val="24"/>
        </w:rPr>
      </w:pPr>
      <w:r>
        <w:rPr>
          <w:rFonts w:hint="eastAsia"/>
          <w:b/>
          <w:sz w:val="24"/>
        </w:rPr>
        <w:t>其他服务要求</w:t>
      </w:r>
    </w:p>
    <w:p w:rsidR="00FA1FAD" w:rsidRDefault="00071AD0">
      <w:pPr>
        <w:spacing w:line="360" w:lineRule="auto"/>
        <w:rPr>
          <w:b/>
          <w:sz w:val="24"/>
        </w:rPr>
      </w:pPr>
      <w:r>
        <w:rPr>
          <w:rFonts w:hint="eastAsia"/>
          <w:b/>
          <w:sz w:val="24"/>
        </w:rPr>
        <w:t xml:space="preserve">    </w:t>
      </w:r>
      <w:r>
        <w:rPr>
          <w:rFonts w:hint="eastAsia"/>
          <w:bCs/>
          <w:sz w:val="24"/>
        </w:rPr>
        <w:t>无</w:t>
      </w:r>
    </w:p>
    <w:p w:rsidR="00FA1FAD" w:rsidRDefault="00FA1FAD">
      <w:pPr>
        <w:pStyle w:val="1"/>
        <w:ind w:firstLine="480"/>
        <w:rPr>
          <w:shd w:val="clear" w:color="auto" w:fill="FFFFFF"/>
        </w:rPr>
      </w:pPr>
    </w:p>
    <w:sectPr w:rsidR="00FA1FAD" w:rsidSect="00FA1F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EC356"/>
    <w:multiLevelType w:val="singleLevel"/>
    <w:tmpl w:val="91EEC356"/>
    <w:lvl w:ilvl="0">
      <w:start w:val="7"/>
      <w:numFmt w:val="decimal"/>
      <w:suff w:val="nothing"/>
      <w:lvlText w:val="%1、"/>
      <w:lvlJc w:val="left"/>
    </w:lvl>
  </w:abstractNum>
  <w:abstractNum w:abstractNumId="1">
    <w:nsid w:val="E8711EC5"/>
    <w:multiLevelType w:val="singleLevel"/>
    <w:tmpl w:val="E8711EC5"/>
    <w:lvl w:ilvl="0">
      <w:start w:val="1"/>
      <w:numFmt w:val="decimal"/>
      <w:suff w:val="nothing"/>
      <w:lvlText w:val="（%1）"/>
      <w:lvlJc w:val="left"/>
    </w:lvl>
  </w:abstractNum>
  <w:abstractNum w:abstractNumId="2">
    <w:nsid w:val="E8FBCEA9"/>
    <w:multiLevelType w:val="singleLevel"/>
    <w:tmpl w:val="E8FBCEA9"/>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B03"/>
    <w:rsid w:val="00071AD0"/>
    <w:rsid w:val="001A2104"/>
    <w:rsid w:val="00250DF5"/>
    <w:rsid w:val="00384BD4"/>
    <w:rsid w:val="003B1ADA"/>
    <w:rsid w:val="003E37C4"/>
    <w:rsid w:val="0041231D"/>
    <w:rsid w:val="004444A7"/>
    <w:rsid w:val="00454396"/>
    <w:rsid w:val="00513B03"/>
    <w:rsid w:val="00553D29"/>
    <w:rsid w:val="005735C4"/>
    <w:rsid w:val="005901BE"/>
    <w:rsid w:val="0067580F"/>
    <w:rsid w:val="00740F34"/>
    <w:rsid w:val="007D6906"/>
    <w:rsid w:val="00832902"/>
    <w:rsid w:val="008407C2"/>
    <w:rsid w:val="008835B9"/>
    <w:rsid w:val="00985F3A"/>
    <w:rsid w:val="009F6FCB"/>
    <w:rsid w:val="00A1504A"/>
    <w:rsid w:val="00A53941"/>
    <w:rsid w:val="00A57D94"/>
    <w:rsid w:val="00AE494D"/>
    <w:rsid w:val="00B41B47"/>
    <w:rsid w:val="00BB313E"/>
    <w:rsid w:val="00CE1DBB"/>
    <w:rsid w:val="00CF02B1"/>
    <w:rsid w:val="00D6159A"/>
    <w:rsid w:val="00E13B5B"/>
    <w:rsid w:val="00EB6DAB"/>
    <w:rsid w:val="00EF16BE"/>
    <w:rsid w:val="00F050B8"/>
    <w:rsid w:val="00F32505"/>
    <w:rsid w:val="00F575D9"/>
    <w:rsid w:val="00FA1FAD"/>
    <w:rsid w:val="00FE04F8"/>
    <w:rsid w:val="050C3757"/>
    <w:rsid w:val="068F26AB"/>
    <w:rsid w:val="09F6284F"/>
    <w:rsid w:val="0F251384"/>
    <w:rsid w:val="111C34A1"/>
    <w:rsid w:val="122545B2"/>
    <w:rsid w:val="12F702D3"/>
    <w:rsid w:val="18333C3D"/>
    <w:rsid w:val="199B582F"/>
    <w:rsid w:val="1DC821E9"/>
    <w:rsid w:val="1E9F1088"/>
    <w:rsid w:val="216842A7"/>
    <w:rsid w:val="2699750D"/>
    <w:rsid w:val="298D11FC"/>
    <w:rsid w:val="2B9E1C18"/>
    <w:rsid w:val="2F9E4087"/>
    <w:rsid w:val="2FB04EDB"/>
    <w:rsid w:val="34DE086C"/>
    <w:rsid w:val="36487D39"/>
    <w:rsid w:val="38386074"/>
    <w:rsid w:val="3EDC2AFD"/>
    <w:rsid w:val="40A9486F"/>
    <w:rsid w:val="46074969"/>
    <w:rsid w:val="4AD33892"/>
    <w:rsid w:val="4D2D66EC"/>
    <w:rsid w:val="5102182F"/>
    <w:rsid w:val="517822E0"/>
    <w:rsid w:val="629953AB"/>
    <w:rsid w:val="651C3F69"/>
    <w:rsid w:val="6DD53CED"/>
    <w:rsid w:val="72402EBF"/>
    <w:rsid w:val="72C15CDB"/>
    <w:rsid w:val="744C1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AD"/>
    <w:pPr>
      <w:widowControl w:val="0"/>
      <w:jc w:val="both"/>
    </w:pPr>
    <w:rPr>
      <w:kern w:val="2"/>
      <w:sz w:val="21"/>
      <w:szCs w:val="24"/>
    </w:rPr>
  </w:style>
  <w:style w:type="paragraph" w:styleId="2">
    <w:name w:val="heading 2"/>
    <w:basedOn w:val="a"/>
    <w:next w:val="a"/>
    <w:link w:val="2Char"/>
    <w:uiPriority w:val="9"/>
    <w:semiHidden/>
    <w:unhideWhenUsed/>
    <w:qFormat/>
    <w:rsid w:val="00FA1F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qFormat/>
    <w:rsid w:val="00FA1FAD"/>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A1FA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A1FAD"/>
    <w:pPr>
      <w:pBdr>
        <w:bottom w:val="single" w:sz="6" w:space="1" w:color="auto"/>
      </w:pBdr>
      <w:tabs>
        <w:tab w:val="center" w:pos="4153"/>
        <w:tab w:val="right" w:pos="8306"/>
      </w:tabs>
      <w:snapToGrid w:val="0"/>
      <w:jc w:val="center"/>
    </w:pPr>
    <w:rPr>
      <w:sz w:val="18"/>
      <w:szCs w:val="18"/>
    </w:rPr>
  </w:style>
  <w:style w:type="paragraph" w:styleId="a5">
    <w:name w:val="Title"/>
    <w:next w:val="a"/>
    <w:qFormat/>
    <w:rsid w:val="00FA1FAD"/>
    <w:pPr>
      <w:widowControl w:val="0"/>
      <w:spacing w:before="240" w:after="60"/>
      <w:jc w:val="center"/>
      <w:outlineLvl w:val="0"/>
    </w:pPr>
    <w:rPr>
      <w:rFonts w:ascii="Cambria" w:hAnsi="Cambria"/>
      <w:b/>
      <w:bCs/>
      <w:kern w:val="2"/>
      <w:sz w:val="32"/>
      <w:szCs w:val="32"/>
    </w:rPr>
  </w:style>
  <w:style w:type="table" w:styleId="a6">
    <w:name w:val="Table Grid"/>
    <w:basedOn w:val="a1"/>
    <w:uiPriority w:val="39"/>
    <w:rsid w:val="00FA1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A1FAD"/>
    <w:rPr>
      <w:color w:val="0000FF"/>
      <w:u w:val="single"/>
    </w:rPr>
  </w:style>
  <w:style w:type="paragraph" w:styleId="a8">
    <w:name w:val="List Paragraph"/>
    <w:basedOn w:val="a"/>
    <w:uiPriority w:val="34"/>
    <w:qFormat/>
    <w:rsid w:val="00FA1FAD"/>
    <w:pPr>
      <w:ind w:firstLineChars="200" w:firstLine="420"/>
    </w:pPr>
  </w:style>
  <w:style w:type="character" w:customStyle="1" w:styleId="Char0">
    <w:name w:val="页眉 Char"/>
    <w:basedOn w:val="a0"/>
    <w:link w:val="a4"/>
    <w:uiPriority w:val="99"/>
    <w:qFormat/>
    <w:rsid w:val="00FA1FAD"/>
    <w:rPr>
      <w:rFonts w:ascii="Times New Roman" w:eastAsia="宋体" w:hAnsi="Times New Roman" w:cs="Times New Roman"/>
      <w:sz w:val="18"/>
      <w:szCs w:val="18"/>
    </w:rPr>
  </w:style>
  <w:style w:type="character" w:customStyle="1" w:styleId="Char">
    <w:name w:val="页脚 Char"/>
    <w:basedOn w:val="a0"/>
    <w:link w:val="a3"/>
    <w:uiPriority w:val="99"/>
    <w:qFormat/>
    <w:rsid w:val="00FA1FAD"/>
    <w:rPr>
      <w:rFonts w:ascii="Times New Roman" w:eastAsia="宋体" w:hAnsi="Times New Roman" w:cs="Times New Roman"/>
      <w:sz w:val="18"/>
      <w:szCs w:val="18"/>
    </w:rPr>
  </w:style>
  <w:style w:type="paragraph" w:customStyle="1" w:styleId="1">
    <w:name w:val="样式1"/>
    <w:basedOn w:val="a"/>
    <w:link w:val="10"/>
    <w:qFormat/>
    <w:rsid w:val="00FA1FAD"/>
    <w:pPr>
      <w:spacing w:line="440" w:lineRule="exact"/>
      <w:ind w:firstLineChars="200" w:firstLine="200"/>
      <w:contextualSpacing/>
      <w:jc w:val="left"/>
    </w:pPr>
    <w:rPr>
      <w:bCs/>
      <w:sz w:val="24"/>
    </w:rPr>
  </w:style>
  <w:style w:type="character" w:customStyle="1" w:styleId="10">
    <w:name w:val="样式1 字符"/>
    <w:basedOn w:val="a0"/>
    <w:link w:val="1"/>
    <w:rsid w:val="00FA1FAD"/>
    <w:rPr>
      <w:rFonts w:ascii="Times New Roman" w:eastAsia="宋体" w:hAnsi="Times New Roman" w:cs="Times New Roman"/>
      <w:bCs/>
      <w:sz w:val="24"/>
      <w:szCs w:val="24"/>
    </w:rPr>
  </w:style>
  <w:style w:type="character" w:customStyle="1" w:styleId="5Char">
    <w:name w:val="标题 5 Char"/>
    <w:basedOn w:val="a0"/>
    <w:link w:val="5"/>
    <w:uiPriority w:val="9"/>
    <w:rsid w:val="00FA1FAD"/>
    <w:rPr>
      <w:rFonts w:ascii="宋体" w:eastAsia="宋体" w:hAnsi="宋体" w:cs="宋体"/>
      <w:b/>
      <w:bCs/>
      <w:kern w:val="0"/>
      <w:sz w:val="20"/>
      <w:szCs w:val="20"/>
    </w:rPr>
  </w:style>
  <w:style w:type="character" w:customStyle="1" w:styleId="2Char">
    <w:name w:val="标题 2 Char"/>
    <w:basedOn w:val="a0"/>
    <w:link w:val="2"/>
    <w:uiPriority w:val="9"/>
    <w:semiHidden/>
    <w:rsid w:val="00FA1FAD"/>
    <w:rPr>
      <w:rFonts w:asciiTheme="majorHAnsi" w:eastAsiaTheme="majorEastAsia" w:hAnsiTheme="majorHAnsi" w:cstheme="majorBidi"/>
      <w:b/>
      <w:bCs/>
      <w:sz w:val="32"/>
      <w:szCs w:val="32"/>
    </w:rPr>
  </w:style>
  <w:style w:type="character" w:customStyle="1" w:styleId="em">
    <w:name w:val="em"/>
    <w:basedOn w:val="a0"/>
    <w:qFormat/>
    <w:rsid w:val="00FA1F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385</Words>
  <Characters>2197</Characters>
  <Application>Microsoft Office Word</Application>
  <DocSecurity>0</DocSecurity>
  <Lines>18</Lines>
  <Paragraphs>5</Paragraphs>
  <ScaleCrop>false</ScaleCrop>
  <Company>Hewlett-Packard Company</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路达</dc:creator>
  <cp:lastModifiedBy>曾凡荣</cp:lastModifiedBy>
  <cp:revision>3</cp:revision>
  <dcterms:created xsi:type="dcterms:W3CDTF">2021-08-30T02:51:00Z</dcterms:created>
  <dcterms:modified xsi:type="dcterms:W3CDTF">2021-08-30T07:41:00Z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