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A" w:rsidRDefault="002F2CCA"/>
    <w:p w:rsidR="002F2CCA" w:rsidRPr="00DD58D0" w:rsidRDefault="00DD58D0" w:rsidP="00DD58D0">
      <w:pPr>
        <w:jc w:val="center"/>
        <w:rPr>
          <w:rFonts w:eastAsiaTheme="minorEastAsia"/>
          <w:b/>
          <w:lang w:eastAsia="zh-CN"/>
        </w:rPr>
      </w:pPr>
      <w:r w:rsidRPr="00DD58D0">
        <w:rPr>
          <w:rFonts w:asciiTheme="minorEastAsia" w:hAnsiTheme="minorEastAsia" w:hint="eastAsia"/>
          <w:b/>
          <w:color w:val="000000" w:themeColor="text1"/>
          <w:sz w:val="28"/>
          <w:szCs w:val="28"/>
          <w:lang w:eastAsia="zh-CN"/>
        </w:rPr>
        <w:t>超声影像数据分析系统</w:t>
      </w:r>
      <w:r w:rsidRPr="00DD58D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lang w:eastAsia="zh-CN"/>
        </w:rPr>
        <w:t>参数</w:t>
      </w:r>
    </w:p>
    <w:p w:rsidR="002F2CCA" w:rsidRDefault="002F2CCA">
      <w:pPr>
        <w:rPr>
          <w:lang w:eastAsia="zh-CN"/>
        </w:rPr>
      </w:pPr>
    </w:p>
    <w:tbl>
      <w:tblPr>
        <w:tblW w:w="9799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"/>
        <w:gridCol w:w="1099"/>
        <w:gridCol w:w="1350"/>
        <w:gridCol w:w="6660"/>
      </w:tblGrid>
      <w:tr w:rsidR="002F2CCA"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货物名称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招标文件条目号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招标规格</w:t>
            </w:r>
          </w:p>
        </w:tc>
      </w:tr>
      <w:tr w:rsidR="002F2CCA"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2F2CCA" w:rsidRDefault="00A06E6A">
            <w:pPr>
              <w:spacing w:line="300" w:lineRule="auto"/>
              <w:ind w:left="113" w:right="113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  <w:lang w:eastAsia="zh-CN"/>
              </w:rPr>
              <w:t>超声影像数据分析系统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一、设备数量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端口</w:t>
            </w:r>
          </w:p>
        </w:tc>
      </w:tr>
      <w:tr w:rsidR="002F2CCA"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二、交货期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widowControl/>
              <w:spacing w:line="20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合同签订后 3 个月之内</w:t>
            </w:r>
          </w:p>
        </w:tc>
      </w:tr>
      <w:tr w:rsidR="002F2CCA">
        <w:trPr>
          <w:trHeight w:val="1241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三、系统用途说明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widowControl/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通过超声设备DICOM端口，采集超声设备的图像和测量值等数据，传入中央服务器设备（本系统不包括服务器硬件设备）。实现在客户端电脑对数据进行后期处理，包括风险计算，容积图像后处理，数据检索，输出超声图文报告。</w:t>
            </w:r>
          </w:p>
        </w:tc>
      </w:tr>
      <w:tr w:rsidR="002F2CCA">
        <w:trPr>
          <w:trHeight w:val="395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四、主要技术及系统概述</w:t>
            </w: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widowControl/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4.1信息一体化功能包括：</w:t>
            </w:r>
          </w:p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4.1.1标准DICOM采集方式，保证超声图像的清晰度和信息量。</w:t>
            </w:r>
          </w:p>
        </w:tc>
      </w:tr>
      <w:tr w:rsidR="002F2CCA"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4.1.2标准DICOM结构化报告采集方式，可直接将超声检查测量数据导入系统。</w:t>
            </w:r>
          </w:p>
        </w:tc>
      </w:tr>
      <w:tr w:rsidR="002F2CCA"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4.1.3可实现二维静态，二维动态，三维/四维容积动态数据的采集和存储。</w:t>
            </w:r>
          </w:p>
        </w:tc>
      </w:tr>
      <w:tr w:rsidR="002F2CCA">
        <w:trPr>
          <w:trHeight w:val="557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widowControl/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4.2风险计算功能包括:</w:t>
            </w:r>
          </w:p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4.2.1输入风险参数，可计算21三体染色体异常和先兆子痫的风险参考值</w:t>
            </w:r>
          </w:p>
        </w:tc>
      </w:tr>
      <w:tr w:rsidR="002F2CCA"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2.2内含生长曲线图像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根据胎龄和测量值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，可自动生成生长曲线</w:t>
            </w:r>
          </w:p>
        </w:tc>
      </w:tr>
      <w:tr w:rsidR="002F2CCA"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4.2.3包含Z-Score评分算法</w:t>
            </w:r>
          </w:p>
        </w:tc>
      </w:tr>
      <w:tr w:rsidR="002F2CCA">
        <w:trPr>
          <w:trHeight w:val="548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widowControl/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4.3图像后处理功能包括：</w:t>
            </w:r>
          </w:p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4.3.1利用容积数据后处理软件对特定的容积数据进行后期分析处理</w:t>
            </w:r>
          </w:p>
        </w:tc>
      </w:tr>
      <w:tr w:rsidR="002F2CCA"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4.3.2可对系统采集的超声图像进行距离、面积、角度等测量</w:t>
            </w:r>
          </w:p>
        </w:tc>
      </w:tr>
      <w:tr w:rsidR="002F2CCA">
        <w:trPr>
          <w:trHeight w:val="32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4.3.3可对系统采集的超声图像进行文字和箭头标注</w:t>
            </w:r>
          </w:p>
        </w:tc>
      </w:tr>
      <w:tr w:rsidR="002F2CCA">
        <w:trPr>
          <w:trHeight w:val="300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4.3.4可对超声图像的亮度和对比度进行调节</w:t>
            </w:r>
          </w:p>
        </w:tc>
      </w:tr>
      <w:tr w:rsidR="002F2CCA">
        <w:trPr>
          <w:trHeight w:val="65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4.4数据检索功能包括：</w:t>
            </w:r>
          </w:p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4.4.1以测量值或者具体疾病描述作为关键词对数据进行检索</w:t>
            </w:r>
          </w:p>
        </w:tc>
      </w:tr>
      <w:tr w:rsidR="002F2CCA">
        <w:trPr>
          <w:trHeight w:val="80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4.4.2检索规则可以长期保存</w:t>
            </w:r>
          </w:p>
        </w:tc>
      </w:tr>
      <w:tr w:rsidR="002F2CCA">
        <w:trPr>
          <w:trHeight w:val="42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4.4.3检索结果可以导出为Excel文档</w:t>
            </w:r>
          </w:p>
        </w:tc>
      </w:tr>
      <w:tr w:rsidR="002F2CCA">
        <w:trPr>
          <w:trHeight w:val="36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4.4.4可对检查内容的顺序进行任意的排列</w:t>
            </w:r>
          </w:p>
        </w:tc>
      </w:tr>
      <w:tr w:rsidR="002F2CCA">
        <w:trPr>
          <w:trHeight w:val="38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spacing w:line="200" w:lineRule="atLeas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4.5图文报告：</w:t>
            </w:r>
          </w:p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4.5.1国际专业化报告模板，包含病史、测量表格、诊断描述、图像和图表等有价值信息</w:t>
            </w:r>
          </w:p>
        </w:tc>
      </w:tr>
      <w:tr w:rsidR="002F2CCA">
        <w:trPr>
          <w:trHeight w:val="351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4.5.2对常用报告模板可设置快速模板，快捷生成相应报告</w:t>
            </w:r>
          </w:p>
        </w:tc>
      </w:tr>
      <w:tr w:rsidR="002F2CCA">
        <w:trPr>
          <w:trHeight w:val="321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4.5.3超声图像和测量值会自动传输到系统中，不需要人工输入测量值</w:t>
            </w:r>
          </w:p>
        </w:tc>
      </w:tr>
      <w:tr w:rsidR="002F2CCA">
        <w:trPr>
          <w:trHeight w:val="336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4.5.4快捷添加超声图像和生长曲线到报告中</w:t>
            </w:r>
          </w:p>
        </w:tc>
      </w:tr>
      <w:tr w:rsidR="002F2CCA">
        <w:trPr>
          <w:trHeight w:hRule="exact" w:val="397"/>
        </w:trPr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2F2CCA" w:rsidRDefault="002F2CCA">
            <w:pPr>
              <w:spacing w:line="300" w:lineRule="auto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0" w:type="dxa"/>
            <w:tcBorders>
              <w:tl2br w:val="nil"/>
              <w:tr2bl w:val="nil"/>
            </w:tcBorders>
            <w:vAlign w:val="center"/>
          </w:tcPr>
          <w:p w:rsidR="002F2CCA" w:rsidRDefault="00A06E6A">
            <w:pPr>
              <w:pStyle w:val="a4"/>
              <w:spacing w:line="200" w:lineRule="atLeast"/>
              <w:ind w:firstLine="36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4.5.5报告内容可灵活编辑、排版</w:t>
            </w:r>
          </w:p>
        </w:tc>
      </w:tr>
    </w:tbl>
    <w:p w:rsidR="002F2CCA" w:rsidRDefault="00A06E6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sectPr w:rsidR="002F2CCA" w:rsidSect="00CA6C7F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C40"/>
    <w:rsid w:val="00052C89"/>
    <w:rsid w:val="00103A22"/>
    <w:rsid w:val="001160B4"/>
    <w:rsid w:val="00131C40"/>
    <w:rsid w:val="00134320"/>
    <w:rsid w:val="002F2CCA"/>
    <w:rsid w:val="002F3E6B"/>
    <w:rsid w:val="00474E28"/>
    <w:rsid w:val="005D6538"/>
    <w:rsid w:val="005E12B1"/>
    <w:rsid w:val="006B04B8"/>
    <w:rsid w:val="006C75FA"/>
    <w:rsid w:val="00700003"/>
    <w:rsid w:val="00742748"/>
    <w:rsid w:val="0074730D"/>
    <w:rsid w:val="00807339"/>
    <w:rsid w:val="008B3027"/>
    <w:rsid w:val="009671BD"/>
    <w:rsid w:val="00A06E6A"/>
    <w:rsid w:val="00B360D7"/>
    <w:rsid w:val="00B67844"/>
    <w:rsid w:val="00C74F3C"/>
    <w:rsid w:val="00CA6C7F"/>
    <w:rsid w:val="00DD58D0"/>
    <w:rsid w:val="00F07CB7"/>
    <w:rsid w:val="00F21B33"/>
    <w:rsid w:val="00F470E3"/>
    <w:rsid w:val="00F73E06"/>
    <w:rsid w:val="00FA0FE7"/>
    <w:rsid w:val="00FE1039"/>
    <w:rsid w:val="13DA5007"/>
    <w:rsid w:val="360338BA"/>
    <w:rsid w:val="392B49DC"/>
    <w:rsid w:val="68AE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rsid w:val="00CA6C7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CA6C7F"/>
    <w:pPr>
      <w:ind w:firstLine="420"/>
    </w:pPr>
    <w:rPr>
      <w:sz w:val="21"/>
    </w:rPr>
  </w:style>
  <w:style w:type="paragraph" w:styleId="a3">
    <w:name w:val="Body Text Indent"/>
    <w:basedOn w:val="a"/>
    <w:uiPriority w:val="99"/>
    <w:unhideWhenUsed/>
    <w:qFormat/>
    <w:rsid w:val="00CA6C7F"/>
    <w:pPr>
      <w:spacing w:after="120"/>
      <w:ind w:leftChars="200" w:left="420"/>
    </w:pPr>
  </w:style>
  <w:style w:type="paragraph" w:styleId="a4">
    <w:name w:val="List Paragraph"/>
    <w:basedOn w:val="a"/>
    <w:uiPriority w:val="99"/>
    <w:qFormat/>
    <w:rsid w:val="00CA6C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曾凡荣</cp:lastModifiedBy>
  <cp:revision>15</cp:revision>
  <dcterms:created xsi:type="dcterms:W3CDTF">2020-12-08T05:45:00Z</dcterms:created>
  <dcterms:modified xsi:type="dcterms:W3CDTF">2021-07-21T07:18:00Z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