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CDB" w:rsidRDefault="00794948">
      <w:pPr>
        <w:spacing w:line="276" w:lineRule="auto"/>
        <w:jc w:val="center"/>
        <w:textAlignment w:val="baseline"/>
        <w:rPr>
          <w:rFonts w:ascii="微软雅黑" w:eastAsia="微软雅黑" w:hAnsi="微软雅黑"/>
          <w:sz w:val="24"/>
        </w:rPr>
      </w:pPr>
      <w:r>
        <w:rPr>
          <w:rFonts w:ascii="微软雅黑" w:eastAsia="微软雅黑" w:hAnsi="微软雅黑" w:hint="eastAsia"/>
          <w:sz w:val="24"/>
        </w:rPr>
        <w:t>内分泌与代谢性疾病智慧科室系统</w:t>
      </w:r>
    </w:p>
    <w:p w:rsidR="00A73CDB" w:rsidRDefault="00794948">
      <w:pPr>
        <w:spacing w:line="276" w:lineRule="auto"/>
        <w:jc w:val="center"/>
        <w:textAlignment w:val="baseline"/>
        <w:rPr>
          <w:rFonts w:ascii="微软雅黑" w:eastAsia="微软雅黑" w:hAnsi="微软雅黑"/>
          <w:sz w:val="44"/>
          <w:szCs w:val="44"/>
        </w:rPr>
      </w:pPr>
      <w:r>
        <w:rPr>
          <w:rFonts w:ascii="微软雅黑" w:eastAsia="微软雅黑" w:hAnsi="微软雅黑" w:hint="eastAsia"/>
          <w:sz w:val="24"/>
        </w:rPr>
        <w:t>技术参数</w:t>
      </w:r>
    </w:p>
    <w:p w:rsidR="00A73CDB" w:rsidRDefault="00794948">
      <w:pPr>
        <w:spacing w:line="276" w:lineRule="auto"/>
        <w:ind w:firstLine="600"/>
        <w:textAlignment w:val="baseline"/>
        <w:rPr>
          <w:rFonts w:ascii="微软雅黑" w:eastAsia="微软雅黑" w:hAnsi="微软雅黑"/>
          <w:sz w:val="24"/>
        </w:rPr>
      </w:pPr>
      <w:r>
        <w:rPr>
          <w:rFonts w:ascii="微软雅黑" w:eastAsia="微软雅黑" w:hAnsi="微软雅黑" w:hint="eastAsia"/>
          <w:sz w:val="24"/>
        </w:rPr>
        <w:t>云南省内分泌与代谢性疾病临床医学中心因业务发展需要，拟建内分泌与代谢性疾病专科系统，主要技术要求：</w:t>
      </w:r>
    </w:p>
    <w:p w:rsidR="00A73CDB" w:rsidRDefault="00794948">
      <w:pPr>
        <w:spacing w:line="276" w:lineRule="auto"/>
        <w:ind w:left="600"/>
        <w:textAlignment w:val="baseline"/>
        <w:rPr>
          <w:rFonts w:ascii="微软雅黑" w:eastAsia="微软雅黑" w:hAnsi="微软雅黑"/>
          <w:sz w:val="24"/>
        </w:rPr>
      </w:pPr>
      <w:r>
        <w:rPr>
          <w:rFonts w:ascii="微软雅黑" w:eastAsia="微软雅黑" w:hAnsi="微软雅黑" w:hint="eastAsia"/>
          <w:sz w:val="24"/>
        </w:rPr>
        <w:t>一、项目名称：云南省第一人民医院内分泌与代谢疾病智慧科室项目</w:t>
      </w:r>
    </w:p>
    <w:p w:rsidR="00A73CDB" w:rsidRDefault="00794948">
      <w:pPr>
        <w:spacing w:line="276" w:lineRule="auto"/>
        <w:ind w:left="601"/>
        <w:textAlignment w:val="baseline"/>
        <w:rPr>
          <w:rFonts w:ascii="微软雅黑" w:eastAsia="微软雅黑" w:hAnsi="微软雅黑"/>
          <w:sz w:val="24"/>
        </w:rPr>
      </w:pPr>
      <w:r>
        <w:rPr>
          <w:rFonts w:ascii="微软雅黑" w:eastAsia="微软雅黑" w:hAnsi="微软雅黑" w:hint="eastAsia"/>
          <w:sz w:val="24"/>
        </w:rPr>
        <w:t>二、主要技术要求：</w:t>
      </w:r>
    </w:p>
    <w:p w:rsidR="00A73CDB" w:rsidRDefault="00794948">
      <w:pPr>
        <w:spacing w:line="276" w:lineRule="auto"/>
        <w:ind w:left="181" w:firstLine="420"/>
        <w:textAlignment w:val="baseline"/>
        <w:rPr>
          <w:rFonts w:ascii="微软雅黑" w:eastAsia="微软雅黑" w:hAnsi="微软雅黑"/>
          <w:sz w:val="24"/>
        </w:rPr>
      </w:pPr>
      <w:r>
        <w:rPr>
          <w:rFonts w:ascii="微软雅黑" w:eastAsia="微软雅黑" w:hAnsi="微软雅黑" w:hint="eastAsia"/>
          <w:sz w:val="24"/>
        </w:rPr>
        <w:t>1：慢病专科系统</w:t>
      </w:r>
    </w:p>
    <w:p w:rsidR="00A73CDB" w:rsidRDefault="00794948">
      <w:pPr>
        <w:spacing w:line="276" w:lineRule="auto"/>
        <w:ind w:firstLine="600"/>
        <w:textAlignment w:val="baseline"/>
        <w:rPr>
          <w:rFonts w:ascii="微软雅黑" w:eastAsia="微软雅黑" w:hAnsi="微软雅黑"/>
          <w:sz w:val="24"/>
        </w:rPr>
      </w:pPr>
      <w:r>
        <w:rPr>
          <w:rFonts w:ascii="微软雅黑" w:eastAsia="微软雅黑" w:hAnsi="微软雅黑" w:hint="eastAsia"/>
          <w:sz w:val="24"/>
        </w:rPr>
        <w:t>对内分泌中心现有临床业务系统进行升级改造，在保留原有业务功能前提下，对慢性病诊疗流程进行业务及功能上改造，建立慢病专科系统，实现糖尿病患者从门诊到住院全业务流程。核心功能包括：</w:t>
      </w:r>
    </w:p>
    <w:p w:rsidR="00A73CDB" w:rsidRDefault="00794948">
      <w:pPr>
        <w:pStyle w:val="a6"/>
        <w:numPr>
          <w:ilvl w:val="0"/>
          <w:numId w:val="1"/>
        </w:numPr>
        <w:snapToGrid w:val="0"/>
        <w:spacing w:line="276" w:lineRule="auto"/>
        <w:ind w:firstLineChars="0"/>
        <w:textAlignment w:val="baseline"/>
        <w:rPr>
          <w:rFonts w:ascii="微软雅黑" w:eastAsia="微软雅黑" w:hAnsi="微软雅黑"/>
          <w:sz w:val="24"/>
          <w:szCs w:val="24"/>
        </w:rPr>
      </w:pPr>
      <w:r>
        <w:rPr>
          <w:rFonts w:ascii="微软雅黑" w:eastAsia="微软雅黑" w:hAnsi="微软雅黑" w:hint="eastAsia"/>
          <w:sz w:val="24"/>
          <w:szCs w:val="24"/>
        </w:rPr>
        <w:t>现有HIS核心业务（预约挂号、门诊收费、诊间预约、诊间结算、门诊医/护工作站、住院医/护工作站、床旁结算、药房药库管理、入出院管理等）</w:t>
      </w:r>
    </w:p>
    <w:p w:rsidR="00A73CDB" w:rsidRDefault="00794948">
      <w:pPr>
        <w:pStyle w:val="a6"/>
        <w:numPr>
          <w:ilvl w:val="0"/>
          <w:numId w:val="1"/>
        </w:numPr>
        <w:snapToGrid w:val="0"/>
        <w:spacing w:line="276" w:lineRule="auto"/>
        <w:ind w:firstLineChars="0"/>
        <w:textAlignment w:val="baseline"/>
        <w:rPr>
          <w:rFonts w:ascii="微软雅黑" w:eastAsia="微软雅黑" w:hAnsi="微软雅黑"/>
          <w:sz w:val="24"/>
          <w:szCs w:val="24"/>
        </w:rPr>
      </w:pPr>
      <w:r>
        <w:rPr>
          <w:rFonts w:ascii="微软雅黑" w:eastAsia="微软雅黑" w:hAnsi="微软雅黑" w:hint="eastAsia"/>
          <w:sz w:val="24"/>
          <w:szCs w:val="24"/>
        </w:rPr>
        <w:t>调研原有门诊入院流程后，提出方案进行优化门诊入院流程，对门诊医生站和住院医生站进行升级改造，方便糖尿病患者入院；</w:t>
      </w:r>
    </w:p>
    <w:p w:rsidR="00A73CDB" w:rsidRDefault="00794948">
      <w:pPr>
        <w:pStyle w:val="a6"/>
        <w:numPr>
          <w:ilvl w:val="0"/>
          <w:numId w:val="1"/>
        </w:numPr>
        <w:snapToGrid w:val="0"/>
        <w:spacing w:line="276" w:lineRule="auto"/>
        <w:ind w:firstLineChars="0"/>
        <w:textAlignment w:val="baseline"/>
        <w:rPr>
          <w:rFonts w:ascii="微软雅黑" w:eastAsia="微软雅黑" w:hAnsi="微软雅黑"/>
          <w:sz w:val="24"/>
          <w:szCs w:val="24"/>
        </w:rPr>
      </w:pPr>
      <w:r>
        <w:rPr>
          <w:rFonts w:ascii="微软雅黑" w:eastAsia="微软雅黑" w:hAnsi="微软雅黑" w:hint="eastAsia"/>
          <w:sz w:val="24"/>
          <w:szCs w:val="24"/>
        </w:rPr>
        <w:t>针对原有医嘱模块进行调研后，升级改造实现糖尿病专科医嘱功能；</w:t>
      </w:r>
    </w:p>
    <w:p w:rsidR="00A73CDB" w:rsidRDefault="00794948">
      <w:pPr>
        <w:pStyle w:val="a6"/>
        <w:numPr>
          <w:ilvl w:val="0"/>
          <w:numId w:val="1"/>
        </w:numPr>
        <w:snapToGrid w:val="0"/>
        <w:spacing w:line="276" w:lineRule="auto"/>
        <w:ind w:firstLineChars="0"/>
        <w:textAlignment w:val="baseline"/>
        <w:rPr>
          <w:rFonts w:ascii="微软雅黑" w:eastAsia="微软雅黑" w:hAnsi="微软雅黑"/>
          <w:sz w:val="24"/>
          <w:szCs w:val="24"/>
        </w:rPr>
      </w:pPr>
      <w:r>
        <w:rPr>
          <w:rFonts w:ascii="微软雅黑" w:eastAsia="微软雅黑" w:hAnsi="微软雅黑" w:hint="eastAsia"/>
          <w:sz w:val="24"/>
          <w:szCs w:val="24"/>
        </w:rPr>
        <w:t>检验检查报告能自动导入病历；</w:t>
      </w:r>
    </w:p>
    <w:p w:rsidR="00A73CDB" w:rsidRDefault="00794948">
      <w:pPr>
        <w:pStyle w:val="a6"/>
        <w:numPr>
          <w:ilvl w:val="0"/>
          <w:numId w:val="1"/>
        </w:numPr>
        <w:snapToGrid w:val="0"/>
        <w:spacing w:line="276" w:lineRule="auto"/>
        <w:ind w:firstLineChars="0"/>
        <w:textAlignment w:val="baseline"/>
        <w:rPr>
          <w:rFonts w:ascii="微软雅黑" w:eastAsia="微软雅黑" w:hAnsi="微软雅黑"/>
          <w:sz w:val="24"/>
          <w:szCs w:val="24"/>
        </w:rPr>
      </w:pPr>
      <w:r>
        <w:rPr>
          <w:rFonts w:ascii="微软雅黑" w:eastAsia="微软雅黑" w:hAnsi="微软雅黑" w:hint="eastAsia"/>
          <w:sz w:val="24"/>
          <w:szCs w:val="24"/>
        </w:rPr>
        <w:t>血糖监测数据支持实时同步到临床业务系统；</w:t>
      </w:r>
    </w:p>
    <w:p w:rsidR="00A73CDB" w:rsidRDefault="00794948">
      <w:pPr>
        <w:pStyle w:val="a6"/>
        <w:numPr>
          <w:ilvl w:val="0"/>
          <w:numId w:val="1"/>
        </w:numPr>
        <w:spacing w:line="276" w:lineRule="auto"/>
        <w:ind w:firstLineChars="0"/>
        <w:textAlignment w:val="baseline"/>
        <w:rPr>
          <w:rFonts w:ascii="微软雅黑" w:eastAsia="微软雅黑" w:hAnsi="微软雅黑"/>
          <w:sz w:val="24"/>
          <w:szCs w:val="24"/>
        </w:rPr>
      </w:pPr>
      <w:r>
        <w:rPr>
          <w:rFonts w:ascii="微软雅黑" w:eastAsia="微软雅黑" w:hAnsi="微软雅黑" w:hint="eastAsia"/>
          <w:sz w:val="24"/>
          <w:szCs w:val="24"/>
        </w:rPr>
        <w:t>患者3</w:t>
      </w:r>
      <w:r>
        <w:rPr>
          <w:rFonts w:ascii="微软雅黑" w:eastAsia="微软雅黑" w:hAnsi="微软雅黑"/>
          <w:sz w:val="24"/>
          <w:szCs w:val="24"/>
        </w:rPr>
        <w:t>60</w:t>
      </w:r>
      <w:r>
        <w:rPr>
          <w:rFonts w:ascii="微软雅黑" w:eastAsia="微软雅黑" w:hAnsi="微软雅黑" w:hint="eastAsia"/>
          <w:sz w:val="24"/>
          <w:szCs w:val="24"/>
        </w:rPr>
        <w:t>视图；</w:t>
      </w:r>
    </w:p>
    <w:p w:rsidR="00A73CDB" w:rsidRDefault="00794948">
      <w:pPr>
        <w:pStyle w:val="a6"/>
        <w:numPr>
          <w:ilvl w:val="0"/>
          <w:numId w:val="1"/>
        </w:numPr>
        <w:spacing w:line="276" w:lineRule="auto"/>
        <w:ind w:firstLineChars="0"/>
        <w:textAlignment w:val="baseline"/>
        <w:rPr>
          <w:rFonts w:ascii="微软雅黑" w:eastAsia="微软雅黑" w:hAnsi="微软雅黑"/>
          <w:sz w:val="24"/>
          <w:szCs w:val="24"/>
        </w:rPr>
      </w:pPr>
      <w:r>
        <w:rPr>
          <w:rFonts w:ascii="微软雅黑" w:eastAsia="微软雅黑" w:hAnsi="微软雅黑" w:hint="eastAsia"/>
          <w:sz w:val="24"/>
          <w:szCs w:val="24"/>
        </w:rPr>
        <w:t>内分泌专科系统后期需要与基层业务做对接，建议进行前期的调研和对接测试。</w:t>
      </w:r>
    </w:p>
    <w:p w:rsidR="00A73CDB" w:rsidRDefault="00794948">
      <w:pPr>
        <w:spacing w:line="276" w:lineRule="auto"/>
        <w:textAlignment w:val="baseline"/>
        <w:rPr>
          <w:rFonts w:ascii="微软雅黑" w:eastAsia="微软雅黑" w:hAnsi="微软雅黑"/>
          <w:sz w:val="24"/>
        </w:rPr>
      </w:pPr>
      <w:r>
        <w:rPr>
          <w:rFonts w:ascii="微软雅黑" w:eastAsia="微软雅黑" w:hAnsi="微软雅黑"/>
          <w:sz w:val="24"/>
        </w:rPr>
        <w:tab/>
        <w:t xml:space="preserve"> 2</w:t>
      </w:r>
      <w:r>
        <w:rPr>
          <w:rFonts w:ascii="微软雅黑" w:eastAsia="微软雅黑" w:hAnsi="微软雅黑" w:hint="eastAsia"/>
          <w:sz w:val="24"/>
        </w:rPr>
        <w:t>：慢病移动护理</w:t>
      </w:r>
    </w:p>
    <w:p w:rsidR="00A73CDB" w:rsidRDefault="00794948">
      <w:pPr>
        <w:snapToGrid w:val="0"/>
        <w:spacing w:line="276" w:lineRule="auto"/>
        <w:ind w:left="420" w:firstLine="420"/>
        <w:textAlignment w:val="baseline"/>
        <w:rPr>
          <w:rFonts w:ascii="微软雅黑" w:eastAsia="微软雅黑" w:hAnsi="微软雅黑"/>
          <w:sz w:val="24"/>
        </w:rPr>
      </w:pPr>
      <w:r>
        <w:rPr>
          <w:rFonts w:ascii="微软雅黑" w:eastAsia="微软雅黑" w:hAnsi="微软雅黑" w:hint="eastAsia"/>
          <w:sz w:val="24"/>
        </w:rPr>
        <w:t>通过手持PDA实现床旁护理、床旁查房等。核心功能包括：</w:t>
      </w:r>
    </w:p>
    <w:p w:rsidR="00A73CDB" w:rsidRDefault="00794948">
      <w:pPr>
        <w:pStyle w:val="a6"/>
        <w:numPr>
          <w:ilvl w:val="0"/>
          <w:numId w:val="2"/>
        </w:numPr>
        <w:snapToGrid w:val="0"/>
        <w:spacing w:line="276" w:lineRule="auto"/>
        <w:ind w:firstLineChars="0"/>
        <w:textAlignment w:val="baseline"/>
        <w:rPr>
          <w:rFonts w:ascii="微软雅黑" w:eastAsia="微软雅黑" w:hAnsi="微软雅黑"/>
          <w:sz w:val="24"/>
          <w:szCs w:val="24"/>
        </w:rPr>
      </w:pPr>
      <w:r>
        <w:rPr>
          <w:rFonts w:ascii="微软雅黑" w:eastAsia="微软雅黑" w:hAnsi="微软雅黑" w:hint="eastAsia"/>
          <w:sz w:val="24"/>
          <w:szCs w:val="24"/>
        </w:rPr>
        <w:t>患者生命体征数据采集；</w:t>
      </w:r>
    </w:p>
    <w:p w:rsidR="00A73CDB" w:rsidRDefault="00794948">
      <w:pPr>
        <w:pStyle w:val="a6"/>
        <w:numPr>
          <w:ilvl w:val="0"/>
          <w:numId w:val="2"/>
        </w:numPr>
        <w:snapToGrid w:val="0"/>
        <w:spacing w:line="276" w:lineRule="auto"/>
        <w:ind w:firstLineChars="0"/>
        <w:textAlignment w:val="baseline"/>
        <w:rPr>
          <w:rFonts w:ascii="微软雅黑" w:eastAsia="微软雅黑" w:hAnsi="微软雅黑"/>
          <w:sz w:val="24"/>
          <w:szCs w:val="24"/>
        </w:rPr>
      </w:pPr>
      <w:r>
        <w:rPr>
          <w:rFonts w:ascii="微软雅黑" w:eastAsia="微软雅黑" w:hAnsi="微软雅黑" w:hint="eastAsia"/>
          <w:sz w:val="24"/>
          <w:szCs w:val="24"/>
        </w:rPr>
        <w:t>床旁医嘱执行；</w:t>
      </w:r>
    </w:p>
    <w:p w:rsidR="00A73CDB" w:rsidRDefault="00794948">
      <w:pPr>
        <w:pStyle w:val="a6"/>
        <w:numPr>
          <w:ilvl w:val="0"/>
          <w:numId w:val="2"/>
        </w:numPr>
        <w:snapToGrid w:val="0"/>
        <w:spacing w:line="276" w:lineRule="auto"/>
        <w:ind w:firstLineChars="0"/>
        <w:textAlignment w:val="baseline"/>
        <w:rPr>
          <w:rFonts w:ascii="微软雅黑" w:eastAsia="微软雅黑" w:hAnsi="微软雅黑"/>
          <w:sz w:val="24"/>
          <w:szCs w:val="24"/>
        </w:rPr>
      </w:pPr>
      <w:r>
        <w:rPr>
          <w:rFonts w:ascii="微软雅黑" w:eastAsia="微软雅黑" w:hAnsi="微软雅黑" w:hint="eastAsia"/>
          <w:sz w:val="24"/>
          <w:szCs w:val="24"/>
        </w:rPr>
        <w:lastRenderedPageBreak/>
        <w:t>床旁护理评估；</w:t>
      </w:r>
    </w:p>
    <w:p w:rsidR="00A73CDB" w:rsidRDefault="00794948">
      <w:pPr>
        <w:pStyle w:val="a6"/>
        <w:numPr>
          <w:ilvl w:val="0"/>
          <w:numId w:val="2"/>
        </w:numPr>
        <w:snapToGrid w:val="0"/>
        <w:spacing w:line="276" w:lineRule="auto"/>
        <w:ind w:firstLineChars="0"/>
        <w:textAlignment w:val="baseline"/>
        <w:rPr>
          <w:rFonts w:ascii="微软雅黑" w:eastAsia="微软雅黑" w:hAnsi="微软雅黑"/>
          <w:sz w:val="24"/>
          <w:szCs w:val="24"/>
        </w:rPr>
      </w:pPr>
      <w:r>
        <w:rPr>
          <w:rFonts w:ascii="微软雅黑" w:eastAsia="微软雅黑" w:hAnsi="微软雅黑" w:hint="eastAsia"/>
          <w:sz w:val="24"/>
          <w:szCs w:val="24"/>
        </w:rPr>
        <w:t>床旁护理记录书写；</w:t>
      </w:r>
    </w:p>
    <w:p w:rsidR="00A73CDB" w:rsidRDefault="00794948">
      <w:pPr>
        <w:pStyle w:val="a6"/>
        <w:numPr>
          <w:ilvl w:val="0"/>
          <w:numId w:val="2"/>
        </w:numPr>
        <w:snapToGrid w:val="0"/>
        <w:spacing w:line="276" w:lineRule="auto"/>
        <w:ind w:firstLineChars="0"/>
        <w:textAlignment w:val="baseline"/>
        <w:rPr>
          <w:rFonts w:ascii="微软雅黑" w:eastAsia="微软雅黑" w:hAnsi="微软雅黑"/>
          <w:sz w:val="24"/>
          <w:szCs w:val="24"/>
        </w:rPr>
      </w:pPr>
      <w:r>
        <w:rPr>
          <w:rFonts w:ascii="微软雅黑" w:eastAsia="微软雅黑" w:hAnsi="微软雅黑" w:hint="eastAsia"/>
          <w:sz w:val="24"/>
          <w:szCs w:val="24"/>
        </w:rPr>
        <w:t>床旁健康宣教；</w:t>
      </w:r>
    </w:p>
    <w:p w:rsidR="00A73CDB" w:rsidRDefault="00794948">
      <w:pPr>
        <w:pStyle w:val="a6"/>
        <w:numPr>
          <w:ilvl w:val="0"/>
          <w:numId w:val="2"/>
        </w:numPr>
        <w:snapToGrid w:val="0"/>
        <w:spacing w:line="276" w:lineRule="auto"/>
        <w:ind w:firstLineChars="0"/>
        <w:textAlignment w:val="baseline"/>
        <w:rPr>
          <w:rFonts w:ascii="微软雅黑" w:eastAsia="微软雅黑" w:hAnsi="微软雅黑"/>
          <w:sz w:val="24"/>
          <w:szCs w:val="24"/>
        </w:rPr>
      </w:pPr>
      <w:r>
        <w:rPr>
          <w:rFonts w:ascii="微软雅黑" w:eastAsia="微软雅黑" w:hAnsi="微软雅黑" w:hint="eastAsia"/>
          <w:sz w:val="24"/>
          <w:szCs w:val="24"/>
        </w:rPr>
        <w:t>移动查房</w:t>
      </w:r>
    </w:p>
    <w:p w:rsidR="00A73CDB" w:rsidRDefault="00794948">
      <w:pPr>
        <w:snapToGrid w:val="0"/>
        <w:spacing w:line="276" w:lineRule="auto"/>
        <w:ind w:firstLine="360"/>
        <w:textAlignment w:val="baseline"/>
        <w:rPr>
          <w:rFonts w:ascii="微软雅黑" w:eastAsia="微软雅黑" w:hAnsi="微软雅黑"/>
          <w:sz w:val="24"/>
        </w:rPr>
      </w:pPr>
      <w:r>
        <w:rPr>
          <w:rFonts w:ascii="微软雅黑" w:eastAsia="微软雅黑" w:hAnsi="微软雅黑" w:hint="eastAsia"/>
          <w:sz w:val="24"/>
        </w:rPr>
        <w:t>3：血糖管理</w:t>
      </w:r>
    </w:p>
    <w:p w:rsidR="00A73CDB" w:rsidRDefault="00794948">
      <w:pPr>
        <w:snapToGrid w:val="0"/>
        <w:spacing w:line="276" w:lineRule="auto"/>
        <w:ind w:left="360" w:firstLine="420"/>
        <w:textAlignment w:val="baseline"/>
        <w:rPr>
          <w:rFonts w:ascii="微软雅黑" w:eastAsia="微软雅黑" w:hAnsi="微软雅黑"/>
          <w:sz w:val="24"/>
        </w:rPr>
      </w:pPr>
      <w:r>
        <w:rPr>
          <w:rFonts w:ascii="微软雅黑" w:eastAsia="微软雅黑" w:hAnsi="微软雅黑" w:hint="eastAsia"/>
          <w:sz w:val="24"/>
        </w:rPr>
        <w:t>利用可穿戴设备，监测住院患者血糖数据，自动同步至专科系统中进行管理，减少医护手工工作。核心功能包括：</w:t>
      </w:r>
    </w:p>
    <w:p w:rsidR="00A73CDB" w:rsidRDefault="00794948">
      <w:pPr>
        <w:pStyle w:val="a6"/>
        <w:numPr>
          <w:ilvl w:val="0"/>
          <w:numId w:val="3"/>
        </w:numPr>
        <w:snapToGrid w:val="0"/>
        <w:spacing w:line="276" w:lineRule="auto"/>
        <w:ind w:firstLineChars="0"/>
        <w:textAlignment w:val="baseline"/>
        <w:rPr>
          <w:rFonts w:ascii="微软雅黑" w:eastAsia="微软雅黑" w:hAnsi="微软雅黑"/>
          <w:sz w:val="24"/>
          <w:szCs w:val="24"/>
        </w:rPr>
      </w:pPr>
      <w:r>
        <w:rPr>
          <w:rFonts w:ascii="微软雅黑" w:eastAsia="微软雅黑" w:hAnsi="微软雅黑" w:hint="eastAsia"/>
          <w:sz w:val="24"/>
          <w:szCs w:val="24"/>
        </w:rPr>
        <w:t>血糖监测</w:t>
      </w:r>
    </w:p>
    <w:p w:rsidR="00A73CDB" w:rsidRDefault="00794948">
      <w:pPr>
        <w:pStyle w:val="a6"/>
        <w:numPr>
          <w:ilvl w:val="0"/>
          <w:numId w:val="3"/>
        </w:numPr>
        <w:snapToGrid w:val="0"/>
        <w:spacing w:line="276" w:lineRule="auto"/>
        <w:ind w:firstLineChars="0"/>
        <w:textAlignment w:val="baseline"/>
        <w:rPr>
          <w:rFonts w:ascii="微软雅黑" w:eastAsia="微软雅黑" w:hAnsi="微软雅黑"/>
          <w:sz w:val="24"/>
          <w:szCs w:val="24"/>
        </w:rPr>
      </w:pPr>
      <w:r>
        <w:rPr>
          <w:rFonts w:ascii="微软雅黑" w:eastAsia="微软雅黑" w:hAnsi="微软雅黑" w:hint="eastAsia"/>
          <w:sz w:val="24"/>
          <w:szCs w:val="24"/>
        </w:rPr>
        <w:t>血糖值自动记录</w:t>
      </w:r>
    </w:p>
    <w:p w:rsidR="00A73CDB" w:rsidRDefault="00794948">
      <w:pPr>
        <w:pStyle w:val="a6"/>
        <w:numPr>
          <w:ilvl w:val="0"/>
          <w:numId w:val="3"/>
        </w:numPr>
        <w:snapToGrid w:val="0"/>
        <w:spacing w:line="276" w:lineRule="auto"/>
        <w:ind w:firstLineChars="0"/>
        <w:textAlignment w:val="baseline"/>
        <w:rPr>
          <w:rFonts w:ascii="微软雅黑" w:eastAsia="微软雅黑" w:hAnsi="微软雅黑"/>
          <w:sz w:val="24"/>
          <w:szCs w:val="24"/>
        </w:rPr>
      </w:pPr>
      <w:r>
        <w:rPr>
          <w:rFonts w:ascii="微软雅黑" w:eastAsia="微软雅黑" w:hAnsi="微软雅黑" w:hint="eastAsia"/>
          <w:sz w:val="24"/>
          <w:szCs w:val="24"/>
        </w:rPr>
        <w:t>血糖数据分析（图表、曲线等）</w:t>
      </w:r>
    </w:p>
    <w:p w:rsidR="00A73CDB" w:rsidRDefault="00794948">
      <w:pPr>
        <w:pStyle w:val="a6"/>
        <w:numPr>
          <w:ilvl w:val="0"/>
          <w:numId w:val="3"/>
        </w:numPr>
        <w:snapToGrid w:val="0"/>
        <w:spacing w:line="276" w:lineRule="auto"/>
        <w:ind w:firstLineChars="0"/>
        <w:textAlignment w:val="baseline"/>
        <w:rPr>
          <w:rFonts w:ascii="微软雅黑" w:eastAsia="微软雅黑" w:hAnsi="微软雅黑"/>
          <w:sz w:val="24"/>
          <w:szCs w:val="24"/>
        </w:rPr>
      </w:pPr>
      <w:r>
        <w:rPr>
          <w:rFonts w:ascii="微软雅黑" w:eastAsia="微软雅黑" w:hAnsi="微软雅黑" w:hint="eastAsia"/>
          <w:sz w:val="24"/>
          <w:szCs w:val="24"/>
        </w:rPr>
        <w:t>异常提醒</w:t>
      </w:r>
    </w:p>
    <w:p w:rsidR="00A73CDB" w:rsidRDefault="00794948">
      <w:pPr>
        <w:pStyle w:val="a6"/>
        <w:numPr>
          <w:ilvl w:val="0"/>
          <w:numId w:val="3"/>
        </w:numPr>
        <w:snapToGrid w:val="0"/>
        <w:spacing w:line="276" w:lineRule="auto"/>
        <w:ind w:firstLineChars="0"/>
        <w:textAlignment w:val="baseline"/>
        <w:rPr>
          <w:rFonts w:ascii="微软雅黑" w:eastAsia="微软雅黑" w:hAnsi="微软雅黑"/>
          <w:sz w:val="24"/>
          <w:szCs w:val="24"/>
        </w:rPr>
      </w:pPr>
      <w:r>
        <w:rPr>
          <w:rFonts w:ascii="微软雅黑" w:eastAsia="微软雅黑" w:hAnsi="微软雅黑" w:hint="eastAsia"/>
          <w:sz w:val="24"/>
          <w:szCs w:val="24"/>
        </w:rPr>
        <w:t>AI治疗方案</w:t>
      </w:r>
    </w:p>
    <w:p w:rsidR="00A73CDB" w:rsidRDefault="00794948">
      <w:pPr>
        <w:snapToGrid w:val="0"/>
        <w:spacing w:line="276" w:lineRule="auto"/>
        <w:ind w:firstLine="420"/>
        <w:textAlignment w:val="baseline"/>
        <w:rPr>
          <w:rFonts w:ascii="微软雅黑" w:eastAsia="微软雅黑" w:hAnsi="微软雅黑"/>
          <w:sz w:val="24"/>
        </w:rPr>
      </w:pPr>
      <w:r>
        <w:rPr>
          <w:rFonts w:ascii="微软雅黑" w:eastAsia="微软雅黑" w:hAnsi="微软雅黑" w:hint="eastAsia"/>
          <w:sz w:val="24"/>
        </w:rPr>
        <w:t>4：慢病随访管理</w:t>
      </w:r>
    </w:p>
    <w:p w:rsidR="00A73CDB" w:rsidRDefault="00794948">
      <w:pPr>
        <w:snapToGrid w:val="0"/>
        <w:spacing w:line="276" w:lineRule="auto"/>
        <w:ind w:left="360" w:firstLine="420"/>
        <w:textAlignment w:val="baseline"/>
        <w:rPr>
          <w:rFonts w:ascii="微软雅黑" w:eastAsia="微软雅黑" w:hAnsi="微软雅黑"/>
          <w:sz w:val="24"/>
        </w:rPr>
      </w:pPr>
      <w:r>
        <w:rPr>
          <w:rFonts w:ascii="微软雅黑" w:eastAsia="微软雅黑" w:hAnsi="微软雅黑" w:hint="eastAsia"/>
          <w:sz w:val="24"/>
        </w:rPr>
        <w:t>通过微信公众账号和医院APP帮助医生与患者之间建立随访管理通道，建立以患者为中心的管理与服务机制，将医疗服务从院内延伸到院外。核心功能包括：</w:t>
      </w:r>
    </w:p>
    <w:p w:rsidR="00A73CDB" w:rsidRDefault="00794948">
      <w:pPr>
        <w:pStyle w:val="a6"/>
        <w:numPr>
          <w:ilvl w:val="0"/>
          <w:numId w:val="4"/>
        </w:numPr>
        <w:snapToGrid w:val="0"/>
        <w:spacing w:line="276" w:lineRule="auto"/>
        <w:ind w:firstLineChars="0"/>
        <w:textAlignment w:val="baseline"/>
        <w:rPr>
          <w:rFonts w:ascii="微软雅黑" w:eastAsia="微软雅黑" w:hAnsi="微软雅黑"/>
          <w:sz w:val="24"/>
          <w:szCs w:val="24"/>
        </w:rPr>
      </w:pPr>
      <w:r>
        <w:rPr>
          <w:rFonts w:ascii="微软雅黑" w:eastAsia="微软雅黑" w:hAnsi="微软雅黑" w:hint="eastAsia"/>
          <w:sz w:val="24"/>
          <w:szCs w:val="24"/>
        </w:rPr>
        <w:t>AI随访管理；</w:t>
      </w:r>
    </w:p>
    <w:p w:rsidR="00A73CDB" w:rsidRDefault="00794948">
      <w:pPr>
        <w:pStyle w:val="a6"/>
        <w:numPr>
          <w:ilvl w:val="0"/>
          <w:numId w:val="4"/>
        </w:numPr>
        <w:snapToGrid w:val="0"/>
        <w:spacing w:line="276" w:lineRule="auto"/>
        <w:ind w:firstLineChars="0"/>
        <w:textAlignment w:val="baseline"/>
        <w:rPr>
          <w:rFonts w:ascii="微软雅黑" w:eastAsia="微软雅黑" w:hAnsi="微软雅黑"/>
          <w:sz w:val="24"/>
          <w:szCs w:val="24"/>
        </w:rPr>
      </w:pPr>
      <w:r>
        <w:rPr>
          <w:rFonts w:ascii="微软雅黑" w:eastAsia="微软雅黑" w:hAnsi="微软雅黑" w:hint="eastAsia"/>
          <w:sz w:val="24"/>
          <w:szCs w:val="24"/>
        </w:rPr>
        <w:t>用药监测；</w:t>
      </w:r>
    </w:p>
    <w:p w:rsidR="00A73CDB" w:rsidRDefault="00794948">
      <w:pPr>
        <w:pStyle w:val="a6"/>
        <w:numPr>
          <w:ilvl w:val="0"/>
          <w:numId w:val="4"/>
        </w:numPr>
        <w:snapToGrid w:val="0"/>
        <w:spacing w:line="276" w:lineRule="auto"/>
        <w:ind w:firstLineChars="0"/>
        <w:textAlignment w:val="baseline"/>
        <w:rPr>
          <w:rFonts w:ascii="微软雅黑" w:eastAsia="微软雅黑" w:hAnsi="微软雅黑"/>
          <w:sz w:val="24"/>
          <w:szCs w:val="24"/>
        </w:rPr>
      </w:pPr>
      <w:r>
        <w:rPr>
          <w:rFonts w:ascii="微软雅黑" w:eastAsia="微软雅黑" w:hAnsi="微软雅黑" w:hint="eastAsia"/>
          <w:sz w:val="24"/>
          <w:szCs w:val="24"/>
        </w:rPr>
        <w:t>治疗提醒服务；</w:t>
      </w:r>
    </w:p>
    <w:p w:rsidR="00A73CDB" w:rsidRDefault="00794948">
      <w:pPr>
        <w:pStyle w:val="a6"/>
        <w:numPr>
          <w:ilvl w:val="0"/>
          <w:numId w:val="4"/>
        </w:numPr>
        <w:snapToGrid w:val="0"/>
        <w:spacing w:line="276" w:lineRule="auto"/>
        <w:ind w:firstLineChars="0"/>
        <w:textAlignment w:val="baseline"/>
        <w:rPr>
          <w:rFonts w:ascii="微软雅黑" w:eastAsia="微软雅黑" w:hAnsi="微软雅黑"/>
          <w:sz w:val="24"/>
          <w:szCs w:val="24"/>
        </w:rPr>
      </w:pPr>
      <w:r>
        <w:rPr>
          <w:rFonts w:ascii="微软雅黑" w:eastAsia="微软雅黑" w:hAnsi="微软雅黑" w:hint="eastAsia"/>
          <w:sz w:val="24"/>
          <w:szCs w:val="24"/>
        </w:rPr>
        <w:t>短信服务；</w:t>
      </w:r>
    </w:p>
    <w:p w:rsidR="00A73CDB" w:rsidRDefault="00794948">
      <w:pPr>
        <w:pStyle w:val="a6"/>
        <w:numPr>
          <w:ilvl w:val="0"/>
          <w:numId w:val="4"/>
        </w:numPr>
        <w:snapToGrid w:val="0"/>
        <w:spacing w:line="276" w:lineRule="auto"/>
        <w:ind w:firstLineChars="0"/>
        <w:textAlignment w:val="baseline"/>
        <w:rPr>
          <w:rFonts w:ascii="微软雅黑" w:eastAsia="微软雅黑" w:hAnsi="微软雅黑"/>
          <w:sz w:val="24"/>
          <w:szCs w:val="24"/>
        </w:rPr>
      </w:pPr>
      <w:r>
        <w:rPr>
          <w:rFonts w:ascii="微软雅黑" w:eastAsia="微软雅黑" w:hAnsi="微软雅黑" w:hint="eastAsia"/>
          <w:sz w:val="24"/>
          <w:szCs w:val="24"/>
        </w:rPr>
        <w:t>健康咨询；</w:t>
      </w:r>
    </w:p>
    <w:p w:rsidR="00A73CDB" w:rsidRDefault="00794948">
      <w:pPr>
        <w:pStyle w:val="a6"/>
        <w:numPr>
          <w:ilvl w:val="0"/>
          <w:numId w:val="4"/>
        </w:numPr>
        <w:snapToGrid w:val="0"/>
        <w:spacing w:line="276" w:lineRule="auto"/>
        <w:ind w:firstLineChars="0"/>
        <w:textAlignment w:val="baseline"/>
        <w:rPr>
          <w:rFonts w:ascii="微软雅黑" w:eastAsia="微软雅黑" w:hAnsi="微软雅黑"/>
          <w:sz w:val="24"/>
          <w:szCs w:val="24"/>
        </w:rPr>
      </w:pPr>
      <w:r>
        <w:rPr>
          <w:rFonts w:ascii="微软雅黑" w:eastAsia="微软雅黑" w:hAnsi="微软雅黑" w:hint="eastAsia"/>
          <w:sz w:val="24"/>
          <w:szCs w:val="24"/>
        </w:rPr>
        <w:t>预约挂号；</w:t>
      </w:r>
    </w:p>
    <w:p w:rsidR="00A73CDB" w:rsidRDefault="00794948">
      <w:pPr>
        <w:pStyle w:val="a6"/>
        <w:numPr>
          <w:ilvl w:val="0"/>
          <w:numId w:val="4"/>
        </w:numPr>
        <w:snapToGrid w:val="0"/>
        <w:spacing w:line="276" w:lineRule="auto"/>
        <w:ind w:firstLineChars="0"/>
        <w:textAlignment w:val="baseline"/>
        <w:rPr>
          <w:rFonts w:ascii="微软雅黑" w:eastAsia="微软雅黑" w:hAnsi="微软雅黑"/>
          <w:sz w:val="24"/>
          <w:szCs w:val="24"/>
        </w:rPr>
      </w:pPr>
      <w:r>
        <w:rPr>
          <w:rFonts w:ascii="微软雅黑" w:eastAsia="微软雅黑" w:hAnsi="微软雅黑" w:hint="eastAsia"/>
          <w:sz w:val="24"/>
          <w:szCs w:val="24"/>
        </w:rPr>
        <w:t>慢性病健康宣教</w:t>
      </w:r>
    </w:p>
    <w:p w:rsidR="00A73CDB" w:rsidRPr="00794948" w:rsidRDefault="00794948" w:rsidP="00794948">
      <w:pPr>
        <w:pStyle w:val="a6"/>
        <w:numPr>
          <w:ilvl w:val="0"/>
          <w:numId w:val="4"/>
        </w:numPr>
        <w:snapToGrid w:val="0"/>
        <w:spacing w:line="276" w:lineRule="auto"/>
        <w:ind w:firstLineChars="0"/>
        <w:textAlignment w:val="baseline"/>
        <w:rPr>
          <w:rFonts w:ascii="微软雅黑" w:eastAsia="微软雅黑" w:hAnsi="微软雅黑"/>
          <w:sz w:val="24"/>
          <w:szCs w:val="24"/>
        </w:rPr>
      </w:pPr>
      <w:r w:rsidRPr="00794948">
        <w:rPr>
          <w:rFonts w:ascii="微软雅黑" w:eastAsia="微软雅黑" w:hAnsi="微软雅黑" w:hint="eastAsia"/>
          <w:sz w:val="24"/>
          <w:szCs w:val="24"/>
        </w:rPr>
        <w:t>为减轻医护工作量，提高医护工作效率，避免医护在多个业务系统之前来回切换使用，要求慢病随访管理医护端与临床业务系统深度融合，采用嵌入式开发方式，医护在门诊/住院医护工作站中可直接使用该功能。</w:t>
      </w:r>
    </w:p>
    <w:p w:rsidR="00A73CDB" w:rsidRPr="00794948" w:rsidRDefault="00794948" w:rsidP="00794948">
      <w:pPr>
        <w:snapToGrid w:val="0"/>
        <w:spacing w:line="276" w:lineRule="auto"/>
        <w:ind w:left="360" w:firstLine="420"/>
        <w:textAlignment w:val="baseline"/>
        <w:rPr>
          <w:rFonts w:ascii="微软雅黑" w:eastAsia="微软雅黑" w:hAnsi="微软雅黑"/>
          <w:sz w:val="24"/>
        </w:rPr>
      </w:pPr>
      <w:r w:rsidRPr="00794948">
        <w:rPr>
          <w:rFonts w:ascii="微软雅黑" w:eastAsia="微软雅黑" w:hAnsi="微软雅黑" w:hint="eastAsia"/>
          <w:sz w:val="24"/>
        </w:rPr>
        <w:t>服务要求：</w:t>
      </w:r>
    </w:p>
    <w:p w:rsidR="00A73CDB" w:rsidRDefault="00794948">
      <w:pPr>
        <w:pStyle w:val="a6"/>
        <w:numPr>
          <w:ilvl w:val="1"/>
          <w:numId w:val="5"/>
        </w:numPr>
        <w:snapToGrid w:val="0"/>
        <w:spacing w:line="276" w:lineRule="auto"/>
        <w:ind w:left="1214" w:firstLineChars="0"/>
        <w:textAlignment w:val="baseline"/>
        <w:rPr>
          <w:rFonts w:ascii="微软雅黑" w:eastAsia="微软雅黑" w:hAnsi="微软雅黑"/>
          <w:sz w:val="24"/>
          <w:szCs w:val="24"/>
        </w:rPr>
      </w:pPr>
      <w:r>
        <w:rPr>
          <w:rFonts w:ascii="微软雅黑" w:eastAsia="微软雅黑" w:hAnsi="微软雅黑" w:hint="eastAsia"/>
          <w:sz w:val="24"/>
          <w:szCs w:val="24"/>
        </w:rPr>
        <w:t>该项目要求每周召开一次项目例会，及时将项目进度、项目风险等问</w:t>
      </w:r>
      <w:r>
        <w:rPr>
          <w:rFonts w:ascii="微软雅黑" w:eastAsia="微软雅黑" w:hAnsi="微软雅黑" w:hint="eastAsia"/>
          <w:sz w:val="24"/>
          <w:szCs w:val="24"/>
        </w:rPr>
        <w:lastRenderedPageBreak/>
        <w:t>题向内分泌与代谢科进行汇报。</w:t>
      </w:r>
    </w:p>
    <w:p w:rsidR="00A73CDB" w:rsidRDefault="00794948">
      <w:pPr>
        <w:pStyle w:val="a6"/>
        <w:numPr>
          <w:ilvl w:val="1"/>
          <w:numId w:val="5"/>
        </w:numPr>
        <w:spacing w:line="360" w:lineRule="auto"/>
        <w:ind w:left="1214" w:firstLineChars="0"/>
        <w:textAlignment w:val="baseline"/>
        <w:rPr>
          <w:rFonts w:ascii="微软雅黑" w:eastAsia="微软雅黑" w:hAnsi="微软雅黑"/>
          <w:sz w:val="24"/>
          <w:szCs w:val="24"/>
        </w:rPr>
      </w:pPr>
      <w:r>
        <w:rPr>
          <w:rFonts w:ascii="微软雅黑" w:eastAsia="微软雅黑" w:hAnsi="微软雅黑" w:hint="eastAsia"/>
          <w:sz w:val="24"/>
          <w:szCs w:val="24"/>
        </w:rPr>
        <w:t>项目建设方项目经理需要根据系统开发特点，制定开发进度计划，并提出进度控制目标；协调各阶段之间的衔接，优化进度缩短工期；对进度计划进行动态管理并做好记录，及时调整进度计划，采取一切合理的措施，保证进度计划如期完成。</w:t>
      </w:r>
    </w:p>
    <w:p w:rsidR="00A73CDB" w:rsidRDefault="00794948">
      <w:pPr>
        <w:pStyle w:val="a6"/>
        <w:numPr>
          <w:ilvl w:val="1"/>
          <w:numId w:val="5"/>
        </w:numPr>
        <w:spacing w:line="360" w:lineRule="auto"/>
        <w:ind w:left="1214" w:firstLineChars="0"/>
        <w:textAlignment w:val="baseline"/>
        <w:rPr>
          <w:rFonts w:ascii="微软雅黑" w:eastAsia="微软雅黑" w:hAnsi="微软雅黑"/>
          <w:sz w:val="24"/>
          <w:szCs w:val="24"/>
        </w:rPr>
      </w:pPr>
      <w:r>
        <w:rPr>
          <w:rFonts w:ascii="微软雅黑" w:eastAsia="微软雅黑" w:hAnsi="微软雅黑" w:hint="eastAsia"/>
          <w:sz w:val="24"/>
          <w:szCs w:val="24"/>
        </w:rPr>
        <w:t>项目正式上线前，要求项目建设团队组织进行系统试运行。对于试运行出现的系统问题，进行及时整改，试运行结束后，项目建设团队提交试运行报告，内分泌与代谢疾病科确认满足系统正式上线的条件后，项目方可正式上线。</w:t>
      </w:r>
    </w:p>
    <w:p w:rsidR="00A73CDB" w:rsidRDefault="00794948">
      <w:pPr>
        <w:pStyle w:val="a6"/>
        <w:numPr>
          <w:ilvl w:val="1"/>
          <w:numId w:val="5"/>
        </w:numPr>
        <w:spacing w:line="360" w:lineRule="auto"/>
        <w:ind w:left="1214" w:firstLineChars="0"/>
        <w:textAlignment w:val="baseline"/>
        <w:rPr>
          <w:rFonts w:ascii="微软雅黑" w:eastAsia="微软雅黑" w:hAnsi="微软雅黑"/>
          <w:sz w:val="24"/>
          <w:szCs w:val="24"/>
        </w:rPr>
      </w:pPr>
      <w:r>
        <w:rPr>
          <w:rFonts w:ascii="微软雅黑" w:eastAsia="微软雅黑" w:hAnsi="微软雅黑" w:hint="eastAsia"/>
          <w:sz w:val="24"/>
          <w:szCs w:val="24"/>
        </w:rPr>
        <w:t>要求进行详细的调研，并且保障系统与原有医院业务系统的对接和升级；</w:t>
      </w:r>
    </w:p>
    <w:p w:rsidR="00A73CDB" w:rsidRDefault="00794948">
      <w:pPr>
        <w:pStyle w:val="a6"/>
        <w:numPr>
          <w:ilvl w:val="1"/>
          <w:numId w:val="5"/>
        </w:numPr>
        <w:spacing w:line="360" w:lineRule="auto"/>
        <w:ind w:left="1214" w:firstLineChars="0"/>
        <w:textAlignment w:val="baseline"/>
        <w:rPr>
          <w:rFonts w:ascii="微软雅黑" w:eastAsia="微软雅黑" w:hAnsi="微软雅黑"/>
          <w:sz w:val="24"/>
          <w:szCs w:val="24"/>
        </w:rPr>
      </w:pPr>
      <w:r>
        <w:rPr>
          <w:rFonts w:ascii="微软雅黑" w:eastAsia="微软雅黑" w:hAnsi="微软雅黑" w:hint="eastAsia"/>
          <w:sz w:val="24"/>
          <w:szCs w:val="24"/>
        </w:rPr>
        <w:t>要求从建设期到质保期都有驻场工程师，且驻场工程师对相关业务领域熟知。</w:t>
      </w:r>
    </w:p>
    <w:p w:rsidR="00A73CDB" w:rsidRDefault="00794948">
      <w:pPr>
        <w:snapToGrid w:val="0"/>
        <w:spacing w:line="276" w:lineRule="auto"/>
        <w:ind w:left="420"/>
        <w:textAlignment w:val="baseline"/>
        <w:rPr>
          <w:rFonts w:ascii="微软雅黑" w:eastAsia="微软雅黑" w:hAnsi="微软雅黑"/>
          <w:sz w:val="24"/>
        </w:rPr>
      </w:pPr>
      <w:r>
        <w:rPr>
          <w:rFonts w:ascii="微软雅黑" w:eastAsia="微软雅黑" w:hAnsi="微软雅黑" w:hint="eastAsia"/>
          <w:sz w:val="24"/>
        </w:rPr>
        <w:t>安全要求：</w:t>
      </w:r>
    </w:p>
    <w:p w:rsidR="00A73CDB" w:rsidRDefault="00794948">
      <w:pPr>
        <w:snapToGrid w:val="0"/>
        <w:spacing w:line="276" w:lineRule="auto"/>
        <w:ind w:left="420"/>
        <w:textAlignment w:val="baseline"/>
        <w:rPr>
          <w:rFonts w:ascii="微软雅黑" w:eastAsia="微软雅黑" w:hAnsi="微软雅黑"/>
          <w:sz w:val="24"/>
        </w:rPr>
      </w:pPr>
      <w:r>
        <w:rPr>
          <w:rFonts w:ascii="微软雅黑" w:eastAsia="微软雅黑" w:hAnsi="微软雅黑"/>
          <w:sz w:val="24"/>
        </w:rPr>
        <w:tab/>
      </w:r>
      <w:r>
        <w:rPr>
          <w:rFonts w:ascii="微软雅黑" w:eastAsia="微软雅黑" w:hAnsi="微软雅黑" w:hint="eastAsia"/>
          <w:sz w:val="24"/>
        </w:rPr>
        <w:t>本项目要求系统具备以下安全要求：</w:t>
      </w:r>
    </w:p>
    <w:p w:rsidR="00A73CDB" w:rsidRDefault="00794948">
      <w:pPr>
        <w:pStyle w:val="a6"/>
        <w:numPr>
          <w:ilvl w:val="0"/>
          <w:numId w:val="6"/>
        </w:numPr>
        <w:snapToGrid w:val="0"/>
        <w:spacing w:line="276" w:lineRule="auto"/>
        <w:ind w:firstLineChars="0"/>
        <w:textAlignment w:val="baseline"/>
        <w:rPr>
          <w:rFonts w:ascii="微软雅黑" w:eastAsia="微软雅黑" w:hAnsi="微软雅黑"/>
          <w:sz w:val="24"/>
          <w:szCs w:val="24"/>
        </w:rPr>
      </w:pPr>
      <w:r>
        <w:rPr>
          <w:rFonts w:ascii="微软雅黑" w:eastAsia="微软雅黑" w:hAnsi="微软雅黑" w:hint="eastAsia"/>
          <w:sz w:val="24"/>
          <w:szCs w:val="24"/>
          <w:lang w:val="en-GB"/>
        </w:rPr>
        <w:t>身份认证，用户在前台界面必须键入其用户名以及口令来证明其是否是合法的用户，只有合法的用户才能登录到应用系统。</w:t>
      </w:r>
    </w:p>
    <w:p w:rsidR="00A73CDB" w:rsidRDefault="00794948">
      <w:pPr>
        <w:pStyle w:val="a6"/>
        <w:numPr>
          <w:ilvl w:val="0"/>
          <w:numId w:val="6"/>
        </w:numPr>
        <w:snapToGrid w:val="0"/>
        <w:spacing w:line="276" w:lineRule="auto"/>
        <w:ind w:firstLineChars="0"/>
        <w:textAlignment w:val="baseline"/>
        <w:rPr>
          <w:rFonts w:ascii="微软雅黑" w:eastAsia="微软雅黑" w:hAnsi="微软雅黑"/>
          <w:sz w:val="24"/>
          <w:szCs w:val="24"/>
          <w:lang w:val="en-GB"/>
        </w:rPr>
      </w:pPr>
      <w:r>
        <w:rPr>
          <w:rFonts w:ascii="微软雅黑" w:eastAsia="微软雅黑" w:hAnsi="微软雅黑" w:hint="eastAsia"/>
          <w:sz w:val="24"/>
          <w:szCs w:val="24"/>
          <w:lang w:val="en-GB"/>
        </w:rPr>
        <w:t>多级权限控制，应用系统有很多的功能模块组成，即使对合法用户，也不能操作所有的模块，而是根据用户的工作部门、工作性质授予相应的功能模块。对同样的数据可以设置不同的操作权限：查询权限、录入权限、审核权限、审批权限。</w:t>
      </w:r>
    </w:p>
    <w:p w:rsidR="00A73CDB" w:rsidRDefault="00794948">
      <w:pPr>
        <w:pStyle w:val="a6"/>
        <w:numPr>
          <w:ilvl w:val="0"/>
          <w:numId w:val="6"/>
        </w:numPr>
        <w:snapToGrid w:val="0"/>
        <w:spacing w:line="276" w:lineRule="auto"/>
        <w:ind w:firstLineChars="0"/>
        <w:textAlignment w:val="baseline"/>
        <w:rPr>
          <w:rFonts w:ascii="微软雅黑" w:eastAsia="微软雅黑" w:hAnsi="微软雅黑"/>
          <w:sz w:val="24"/>
          <w:szCs w:val="24"/>
          <w:lang w:val="en-GB"/>
        </w:rPr>
      </w:pPr>
      <w:r>
        <w:rPr>
          <w:rFonts w:ascii="微软雅黑" w:eastAsia="微软雅黑" w:hAnsi="微软雅黑" w:hint="eastAsia"/>
          <w:sz w:val="24"/>
          <w:szCs w:val="24"/>
          <w:lang w:val="en-GB"/>
        </w:rPr>
        <w:t>应用系统日志，日志管理跟踪记录用户登录系统的信息，操作的业务模块以及操作的重要库表的信息，包括用户名称、操作的模块，对重要库表的操作类型（增、删、改）、字段操作前和操作后的数值等。通过日志管理，在发生误操作时可以方便的进行回退处理，而</w:t>
      </w:r>
      <w:r>
        <w:rPr>
          <w:rFonts w:ascii="微软雅黑" w:eastAsia="微软雅黑" w:hAnsi="微软雅黑" w:hint="eastAsia"/>
          <w:sz w:val="24"/>
          <w:szCs w:val="24"/>
          <w:lang w:val="en-GB"/>
        </w:rPr>
        <w:lastRenderedPageBreak/>
        <w:t>且也可以跟踪一些业务操作员的违规操作。</w:t>
      </w:r>
    </w:p>
    <w:p w:rsidR="00A73CDB" w:rsidRDefault="00794948">
      <w:pPr>
        <w:pStyle w:val="a6"/>
        <w:numPr>
          <w:ilvl w:val="0"/>
          <w:numId w:val="6"/>
        </w:numPr>
        <w:snapToGrid w:val="0"/>
        <w:spacing w:line="276" w:lineRule="auto"/>
        <w:ind w:firstLineChars="0"/>
        <w:textAlignment w:val="baseline"/>
        <w:rPr>
          <w:rFonts w:ascii="微软雅黑" w:eastAsia="微软雅黑" w:hAnsi="微软雅黑"/>
          <w:sz w:val="24"/>
          <w:szCs w:val="24"/>
          <w:lang w:val="en-GB"/>
        </w:rPr>
      </w:pPr>
      <w:r>
        <w:rPr>
          <w:rFonts w:ascii="微软雅黑" w:eastAsia="微软雅黑" w:hAnsi="微软雅黑" w:hint="eastAsia"/>
          <w:sz w:val="24"/>
          <w:szCs w:val="24"/>
          <w:lang w:val="en-GB"/>
        </w:rPr>
        <w:t>数据级权限，数据级权限通过对域的控制来实现。这里讲的“域”实际上是数据域的概念。首先通过对数据域的定义将数据按照域的不同划分成不同的范围，当某操作员被分配属于该域时，该操作人员就获得了该数据域的数据操作权限，该操作员不能对其他数据域中的数据进行操作。</w:t>
      </w:r>
    </w:p>
    <w:p w:rsidR="00A73CDB" w:rsidRDefault="00794948">
      <w:pPr>
        <w:pStyle w:val="a6"/>
        <w:numPr>
          <w:ilvl w:val="0"/>
          <w:numId w:val="6"/>
        </w:numPr>
        <w:snapToGrid w:val="0"/>
        <w:spacing w:line="276" w:lineRule="auto"/>
        <w:ind w:firstLineChars="0"/>
        <w:textAlignment w:val="baseline"/>
        <w:rPr>
          <w:rFonts w:ascii="微软雅黑" w:eastAsia="微软雅黑" w:hAnsi="微软雅黑"/>
          <w:sz w:val="24"/>
          <w:szCs w:val="24"/>
          <w:lang w:val="en-GB"/>
        </w:rPr>
      </w:pPr>
      <w:r>
        <w:rPr>
          <w:rFonts w:ascii="微软雅黑" w:eastAsia="微软雅黑" w:hAnsi="微软雅黑" w:hint="eastAsia"/>
          <w:sz w:val="24"/>
          <w:szCs w:val="24"/>
          <w:lang w:val="en-GB"/>
        </w:rPr>
        <w:t>操作级权限，通过操作级权限的控制，系统中所有数据都可以通过权限进行控制，实现所有数据都可以查询、修改、删除，减少后台人员在数据库中手工修改数据。</w:t>
      </w:r>
    </w:p>
    <w:p w:rsidR="00A73CDB" w:rsidRPr="00794948" w:rsidRDefault="00794948">
      <w:pPr>
        <w:pStyle w:val="a6"/>
        <w:numPr>
          <w:ilvl w:val="0"/>
          <w:numId w:val="6"/>
        </w:numPr>
        <w:snapToGrid w:val="0"/>
        <w:spacing w:line="276" w:lineRule="auto"/>
        <w:ind w:firstLineChars="0"/>
        <w:textAlignment w:val="baseline"/>
        <w:rPr>
          <w:rFonts w:ascii="微软雅黑" w:eastAsia="微软雅黑" w:hAnsi="微软雅黑"/>
          <w:sz w:val="24"/>
          <w:szCs w:val="24"/>
          <w:lang w:val="en-GB"/>
        </w:rPr>
      </w:pPr>
      <w:r w:rsidRPr="00794948">
        <w:rPr>
          <w:rFonts w:ascii="微软雅黑" w:eastAsia="微软雅黑" w:hAnsi="微软雅黑" w:hint="eastAsia"/>
          <w:sz w:val="24"/>
          <w:szCs w:val="24"/>
          <w:lang w:val="en-GB"/>
        </w:rPr>
        <w:t>提供的可穿戴设备中，需要有数据的验证报告</w:t>
      </w:r>
    </w:p>
    <w:p w:rsidR="00A73CDB" w:rsidRDefault="00794948">
      <w:pPr>
        <w:spacing w:line="276" w:lineRule="auto"/>
        <w:ind w:firstLine="601"/>
        <w:textAlignment w:val="baseline"/>
        <w:rPr>
          <w:rFonts w:ascii="微软雅黑" w:eastAsia="微软雅黑" w:hAnsi="微软雅黑"/>
          <w:sz w:val="24"/>
        </w:rPr>
      </w:pPr>
      <w:r>
        <w:rPr>
          <w:rFonts w:ascii="微软雅黑" w:eastAsia="微软雅黑" w:hAnsi="微软雅黑" w:hint="eastAsia"/>
          <w:sz w:val="24"/>
        </w:rPr>
        <w:t>三、系统建设说明</w:t>
      </w:r>
    </w:p>
    <w:p w:rsidR="00A73CDB" w:rsidRDefault="00794948">
      <w:pPr>
        <w:spacing w:before="156" w:line="360" w:lineRule="auto"/>
        <w:ind w:firstLine="420"/>
        <w:textAlignment w:val="baseline"/>
        <w:rPr>
          <w:rFonts w:ascii="微软雅黑" w:eastAsia="微软雅黑" w:hAnsi="微软雅黑"/>
          <w:sz w:val="24"/>
        </w:rPr>
      </w:pPr>
      <w:r>
        <w:rPr>
          <w:rFonts w:ascii="微软雅黑" w:eastAsia="微软雅黑" w:hAnsi="微软雅黑" w:hint="eastAsia"/>
          <w:sz w:val="24"/>
        </w:rPr>
        <w:t>本项目以智慧科室为目标，打造云南省慢性病防治 “一院、一中心”的智慧医疗核心平台，满足国家、省、市医改的要求及慢性病防治需求，实现全程的健康管理服务的目标，以带动医院慢性病诊疗、区域慢性病防治以及慢性病健康服务整体水平的提升。</w:t>
      </w:r>
    </w:p>
    <w:p w:rsidR="00A73CDB" w:rsidRDefault="00794948">
      <w:pPr>
        <w:snapToGrid w:val="0"/>
        <w:spacing w:line="360" w:lineRule="auto"/>
        <w:ind w:firstLine="420"/>
        <w:textAlignment w:val="baseline"/>
        <w:rPr>
          <w:rFonts w:ascii="微软雅黑" w:eastAsia="微软雅黑" w:hAnsi="微软雅黑"/>
          <w:sz w:val="24"/>
        </w:rPr>
      </w:pPr>
      <w:r>
        <w:rPr>
          <w:rFonts w:ascii="微软雅黑" w:eastAsia="微软雅黑" w:hAnsi="微软雅黑" w:hint="eastAsia"/>
          <w:color w:val="000000"/>
          <w:sz w:val="24"/>
        </w:rPr>
        <w:t>该项目能显著提升慢病危险因素管理率和慢性病规范治疗率，为遏制重大慢病发病率、死亡率，提高人均寿命，减少慢性病的医疗支出等提供积极有效的科技支撑，符合“健康中国”的战略要求。本项目具有显著的经济性和社会效益。</w:t>
      </w:r>
    </w:p>
    <w:p w:rsidR="00A73CDB" w:rsidRDefault="00794948">
      <w:pPr>
        <w:spacing w:line="276" w:lineRule="auto"/>
        <w:ind w:left="600"/>
        <w:textAlignment w:val="baseline"/>
        <w:rPr>
          <w:rFonts w:ascii="微软雅黑" w:eastAsia="微软雅黑" w:hAnsi="微软雅黑"/>
          <w:sz w:val="24"/>
        </w:rPr>
      </w:pPr>
      <w:r>
        <w:rPr>
          <w:rFonts w:ascii="微软雅黑" w:eastAsia="微软雅黑" w:hAnsi="微软雅黑" w:hint="eastAsia"/>
          <w:sz w:val="24"/>
        </w:rPr>
        <w:t>四、达到的社会效益分析：</w:t>
      </w:r>
    </w:p>
    <w:p w:rsidR="00A73CDB" w:rsidRDefault="00794948">
      <w:pPr>
        <w:spacing w:line="360" w:lineRule="auto"/>
        <w:ind w:firstLineChars="200" w:firstLine="480"/>
        <w:textAlignment w:val="baseline"/>
        <w:rPr>
          <w:rFonts w:ascii="微软雅黑" w:eastAsia="微软雅黑" w:hAnsi="微软雅黑"/>
          <w:sz w:val="24"/>
        </w:rPr>
      </w:pPr>
      <w:r>
        <w:rPr>
          <w:rFonts w:ascii="微软雅黑" w:eastAsia="微软雅黑" w:hAnsi="微软雅黑" w:hint="eastAsia"/>
          <w:sz w:val="24"/>
        </w:rPr>
        <w:t>（1）方便病人：提高慢性病患者就医满意度：优化门诊和住院就诊流程，减少患者往返奔波，让病人就医更便捷；提供丰富的健康资讯，提升患者的自我健康管理能力和认知水平。重点为慢性病人群提供长期、可及的健康服务。</w:t>
      </w:r>
    </w:p>
    <w:p w:rsidR="00A73CDB" w:rsidRDefault="00794948">
      <w:pPr>
        <w:spacing w:line="360" w:lineRule="auto"/>
        <w:ind w:left="600"/>
        <w:textAlignment w:val="baseline"/>
        <w:rPr>
          <w:rFonts w:ascii="微软雅黑" w:eastAsia="微软雅黑" w:hAnsi="微软雅黑"/>
          <w:sz w:val="24"/>
        </w:rPr>
      </w:pPr>
      <w:r>
        <w:rPr>
          <w:rFonts w:ascii="微软雅黑" w:eastAsia="微软雅黑" w:hAnsi="微软雅黑" w:hint="eastAsia"/>
          <w:sz w:val="24"/>
        </w:rPr>
        <w:t>（2）方便医护：提升诊疗水平和科研能力：提供即时诊疗数据支持和诊疗知识库支持，辅助诊疗决策；提供诊疗数据统计分析，提升科研能力。</w:t>
      </w:r>
    </w:p>
    <w:p w:rsidR="00A73CDB" w:rsidRDefault="00794948">
      <w:pPr>
        <w:pStyle w:val="a6"/>
        <w:spacing w:line="276" w:lineRule="auto"/>
        <w:ind w:left="600" w:firstLineChars="0" w:firstLine="0"/>
        <w:textAlignment w:val="baseline"/>
        <w:rPr>
          <w:rFonts w:ascii="微软雅黑" w:eastAsia="微软雅黑" w:hAnsi="微软雅黑"/>
          <w:sz w:val="24"/>
          <w:szCs w:val="24"/>
        </w:rPr>
      </w:pPr>
      <w:r>
        <w:rPr>
          <w:rFonts w:ascii="微软雅黑" w:eastAsia="微软雅黑" w:hAnsi="微软雅黑" w:hint="eastAsia"/>
          <w:sz w:val="24"/>
          <w:szCs w:val="24"/>
        </w:rPr>
        <w:lastRenderedPageBreak/>
        <w:t>（3）方便管理者：提升综合运营能力：通过对预算、消耗、成本、绩效的管理和控制，提高管理者对医院整体运营的掌控能力。</w:t>
      </w:r>
    </w:p>
    <w:p w:rsidR="00A73CDB" w:rsidRDefault="00794948">
      <w:pPr>
        <w:spacing w:line="276" w:lineRule="auto"/>
        <w:ind w:left="600"/>
        <w:textAlignment w:val="baseline"/>
        <w:rPr>
          <w:rFonts w:ascii="微软雅黑" w:eastAsia="微软雅黑" w:hAnsi="微软雅黑"/>
          <w:sz w:val="24"/>
        </w:rPr>
      </w:pPr>
      <w:r>
        <w:rPr>
          <w:rFonts w:ascii="微软雅黑" w:eastAsia="微软雅黑" w:hAnsi="微软雅黑" w:hint="eastAsia"/>
          <w:sz w:val="24"/>
          <w:highlight w:val="lightGray"/>
        </w:rPr>
        <w:t>五、</w:t>
      </w:r>
      <w:r>
        <w:rPr>
          <w:rFonts w:ascii="微软雅黑" w:eastAsia="微软雅黑" w:hAnsi="微软雅黑" w:hint="eastAsia"/>
          <w:sz w:val="24"/>
        </w:rPr>
        <w:t>科教研情况：</w:t>
      </w:r>
    </w:p>
    <w:p w:rsidR="00A73CDB" w:rsidRDefault="00794948">
      <w:pPr>
        <w:pStyle w:val="a6"/>
        <w:ind w:firstLine="480"/>
        <w:textAlignment w:val="baseline"/>
        <w:rPr>
          <w:rFonts w:ascii="微软雅黑" w:eastAsia="微软雅黑" w:hAnsi="微软雅黑"/>
          <w:sz w:val="24"/>
          <w:szCs w:val="24"/>
        </w:rPr>
      </w:pPr>
      <w:r>
        <w:rPr>
          <w:rFonts w:ascii="微软雅黑" w:eastAsia="微软雅黑" w:hAnsi="微软雅黑" w:hint="eastAsia"/>
          <w:sz w:val="24"/>
          <w:szCs w:val="24"/>
        </w:rPr>
        <w:t>依托智慧科室系统，建立适用共享的慢病综合防控信息系统，使医务人员和慢病个体在任何时间、任何地点都能及时获取必要的信息，以实施及时有效的防控手段；促进早诊早治，一旦发现慢病指标恶化，立即预警，提高防控等级。建立医疗机构与社区卫生服务机构的链接，使社区医务人员及时得到专业指导，使卫生行政管理人员能动态掌握卫生服务资源和利用信息，实现科学管理和决策，从而达到有效地识别慢病加重的早期表现，及时预警，切实提高示范基地内的慢病防治水平。</w:t>
      </w:r>
    </w:p>
    <w:p w:rsidR="00A73CDB" w:rsidRDefault="00794948">
      <w:pPr>
        <w:pStyle w:val="a6"/>
        <w:ind w:firstLine="480"/>
        <w:textAlignment w:val="baseline"/>
        <w:rPr>
          <w:rFonts w:ascii="微软雅黑" w:eastAsia="微软雅黑" w:hAnsi="微软雅黑"/>
          <w:sz w:val="24"/>
          <w:szCs w:val="24"/>
        </w:rPr>
      </w:pPr>
      <w:r>
        <w:rPr>
          <w:rFonts w:ascii="微软雅黑" w:eastAsia="微软雅黑" w:hAnsi="微软雅黑" w:hint="eastAsia"/>
          <w:sz w:val="24"/>
          <w:szCs w:val="24"/>
        </w:rPr>
        <w:t>该项目能显著提升慢病危险因素管理率和慢性病规范治疗率，为遏制重大慢病发病率、死亡率，提高人均寿命，减少慢性病的医疗支出等提供积极有效的科技支撑，符合“健康中国”的战略要求。</w:t>
      </w:r>
    </w:p>
    <w:p w:rsidR="00A73CDB" w:rsidRDefault="00794948">
      <w:pPr>
        <w:numPr>
          <w:ilvl w:val="0"/>
          <w:numId w:val="7"/>
        </w:numPr>
        <w:spacing w:line="276" w:lineRule="auto"/>
        <w:textAlignment w:val="baseline"/>
        <w:rPr>
          <w:rFonts w:ascii="微软雅黑" w:eastAsia="微软雅黑" w:hAnsi="微软雅黑"/>
          <w:sz w:val="24"/>
        </w:rPr>
      </w:pPr>
      <w:r>
        <w:rPr>
          <w:rFonts w:ascii="微软雅黑" w:eastAsia="微软雅黑" w:hAnsi="微软雅黑" w:hint="eastAsia"/>
          <w:sz w:val="24"/>
        </w:rPr>
        <w:t>场地及人员情况：</w:t>
      </w:r>
    </w:p>
    <w:p w:rsidR="00A73CDB" w:rsidRDefault="00794948">
      <w:pPr>
        <w:spacing w:line="276" w:lineRule="auto"/>
        <w:ind w:left="600"/>
        <w:textAlignment w:val="baseline"/>
        <w:rPr>
          <w:rFonts w:ascii="微软雅黑" w:eastAsia="微软雅黑" w:hAnsi="微软雅黑"/>
          <w:sz w:val="24"/>
        </w:rPr>
      </w:pPr>
      <w:r>
        <w:rPr>
          <w:rFonts w:ascii="微软雅黑" w:eastAsia="微软雅黑" w:hAnsi="微软雅黑" w:hint="eastAsia"/>
          <w:sz w:val="24"/>
        </w:rPr>
        <w:t>项目开发及实施过程中要求至少有5名技术人员常驻我院。</w:t>
      </w:r>
    </w:p>
    <w:p w:rsidR="00A73CDB" w:rsidRDefault="00794948">
      <w:pPr>
        <w:spacing w:line="360" w:lineRule="auto"/>
        <w:ind w:firstLineChars="200" w:firstLine="480"/>
        <w:jc w:val="left"/>
        <w:rPr>
          <w:rFonts w:ascii="微软雅黑" w:eastAsia="微软雅黑" w:hAnsi="微软雅黑"/>
          <w:sz w:val="24"/>
        </w:rPr>
      </w:pPr>
      <w:r>
        <w:rPr>
          <w:rFonts w:ascii="微软雅黑" w:eastAsia="微软雅黑" w:hAnsi="微软雅黑" w:hint="eastAsia"/>
          <w:sz w:val="24"/>
        </w:rPr>
        <w:t>七、  系统运行部署要求</w:t>
      </w:r>
    </w:p>
    <w:p w:rsidR="00A73CDB" w:rsidRDefault="00794948">
      <w:pPr>
        <w:spacing w:line="360" w:lineRule="auto"/>
        <w:ind w:firstLineChars="200" w:firstLine="480"/>
        <w:jc w:val="left"/>
        <w:rPr>
          <w:rFonts w:ascii="微软雅黑" w:eastAsia="微软雅黑" w:hAnsi="微软雅黑" w:cs="Times New Roman"/>
          <w:sz w:val="24"/>
        </w:rPr>
      </w:pPr>
      <w:r>
        <w:rPr>
          <w:rFonts w:ascii="微软雅黑" w:eastAsia="微软雅黑" w:hAnsi="微软雅黑" w:cs="Times New Roman" w:hint="eastAsia"/>
          <w:sz w:val="24"/>
        </w:rPr>
        <w:t>（需要提供硬件、网络设备配置参数、数量、价格及运行环境要求）</w:t>
      </w:r>
    </w:p>
    <w:p w:rsidR="00A73CDB" w:rsidRDefault="00794948">
      <w:pPr>
        <w:spacing w:line="360" w:lineRule="auto"/>
        <w:ind w:firstLineChars="200" w:firstLine="480"/>
        <w:jc w:val="left"/>
        <w:rPr>
          <w:rFonts w:ascii="微软雅黑" w:eastAsia="微软雅黑" w:hAnsi="微软雅黑" w:cs="Times New Roman"/>
          <w:sz w:val="24"/>
        </w:rPr>
      </w:pPr>
      <w:r>
        <w:rPr>
          <w:rFonts w:ascii="微软雅黑" w:eastAsia="微软雅黑" w:hAnsi="微软雅黑" w:cs="Times New Roman" w:hint="eastAsia"/>
          <w:sz w:val="24"/>
        </w:rPr>
        <w:t xml:space="preserve">提供对平台运行需要的服务器环境部署、操作系统、数据库服务器环境、网络、安全等技术方案。与医院相关系统免费对接，系统建设符合国家等级保护三级要求。 </w:t>
      </w:r>
    </w:p>
    <w:p w:rsidR="00A73CDB" w:rsidRDefault="00794948">
      <w:pPr>
        <w:spacing w:line="460" w:lineRule="exact"/>
        <w:ind w:firstLineChars="200" w:firstLine="422"/>
        <w:rPr>
          <w:rFonts w:asciiTheme="majorEastAsia" w:eastAsiaTheme="majorEastAsia" w:hAnsiTheme="majorEastAsia"/>
          <w:b/>
          <w:bCs/>
        </w:rPr>
      </w:pPr>
      <w:r>
        <w:rPr>
          <w:rFonts w:asciiTheme="majorEastAsia" w:eastAsiaTheme="majorEastAsia" w:hAnsiTheme="majorEastAsia" w:hint="eastAsia"/>
          <w:b/>
          <w:bCs/>
        </w:rPr>
        <w:t>备注：本项目报价，需对软件系统作分项报价，硬件设备报价需明确品牌、具体参数、分类报价。</w:t>
      </w:r>
    </w:p>
    <w:p w:rsidR="00A73CDB" w:rsidRDefault="00A73CDB">
      <w:pPr>
        <w:spacing w:line="276" w:lineRule="auto"/>
        <w:ind w:left="600"/>
        <w:textAlignment w:val="baseline"/>
        <w:rPr>
          <w:rFonts w:ascii="微软雅黑" w:eastAsia="微软雅黑" w:hAnsi="微软雅黑"/>
          <w:sz w:val="24"/>
        </w:rPr>
      </w:pPr>
    </w:p>
    <w:p w:rsidR="00A73CDB" w:rsidRDefault="00794948">
      <w:pPr>
        <w:spacing w:line="276" w:lineRule="auto"/>
        <w:ind w:left="600"/>
        <w:textAlignment w:val="baseline"/>
        <w:rPr>
          <w:rFonts w:ascii="微软雅黑" w:eastAsia="微软雅黑" w:hAnsi="微软雅黑"/>
          <w:sz w:val="24"/>
        </w:rPr>
      </w:pPr>
      <w:r>
        <w:rPr>
          <w:rFonts w:ascii="微软雅黑" w:eastAsia="微软雅黑" w:hAnsi="微软雅黑" w:hint="eastAsia"/>
          <w:sz w:val="24"/>
        </w:rPr>
        <w:lastRenderedPageBreak/>
        <w:t xml:space="preserve">                             </w:t>
      </w:r>
    </w:p>
    <w:sectPr w:rsidR="00A73CDB" w:rsidSect="008A61D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15055"/>
    <w:multiLevelType w:val="multilevel"/>
    <w:tmpl w:val="22415055"/>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
    <w:nsid w:val="234E303E"/>
    <w:multiLevelType w:val="multilevel"/>
    <w:tmpl w:val="234E303E"/>
    <w:lvl w:ilvl="0">
      <w:start w:val="1"/>
      <w:numFmt w:val="decimal"/>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2">
    <w:nsid w:val="34782BA1"/>
    <w:multiLevelType w:val="multilevel"/>
    <w:tmpl w:val="34782BA1"/>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8D56712"/>
    <w:multiLevelType w:val="multilevel"/>
    <w:tmpl w:val="48D56712"/>
    <w:lvl w:ilvl="0">
      <w:start w:val="1"/>
      <w:numFmt w:val="decimal"/>
      <w:lvlText w:val="%1)"/>
      <w:lvlJc w:val="left"/>
      <w:pPr>
        <w:ind w:left="1200" w:hanging="420"/>
      </w:p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4">
    <w:nsid w:val="539CE467"/>
    <w:multiLevelType w:val="singleLevel"/>
    <w:tmpl w:val="539CE467"/>
    <w:lvl w:ilvl="0">
      <w:start w:val="6"/>
      <w:numFmt w:val="chineseCounting"/>
      <w:suff w:val="nothing"/>
      <w:lvlText w:val="%1、"/>
      <w:lvlJc w:val="left"/>
      <w:pPr>
        <w:ind w:left="600" w:firstLine="0"/>
      </w:pPr>
      <w:rPr>
        <w:rFonts w:hint="eastAsia"/>
      </w:rPr>
    </w:lvl>
  </w:abstractNum>
  <w:abstractNum w:abstractNumId="5">
    <w:nsid w:val="5CA45470"/>
    <w:multiLevelType w:val="multilevel"/>
    <w:tmpl w:val="5CA45470"/>
    <w:lvl w:ilvl="0">
      <w:start w:val="1"/>
      <w:numFmt w:val="decimal"/>
      <w:lvlText w:val="%1)"/>
      <w:lvlJc w:val="left"/>
      <w:pPr>
        <w:ind w:left="1200" w:hanging="420"/>
      </w:p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6">
    <w:nsid w:val="75132364"/>
    <w:multiLevelType w:val="multilevel"/>
    <w:tmpl w:val="75132364"/>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0"/>
  </w:num>
  <w:num w:numId="2">
    <w:abstractNumId w:val="1"/>
  </w:num>
  <w:num w:numId="3">
    <w:abstractNumId w:val="3"/>
  </w:num>
  <w:num w:numId="4">
    <w:abstractNumId w:val="5"/>
  </w:num>
  <w:num w:numId="5">
    <w:abstractNumId w:val="2"/>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877A1"/>
    <w:rsid w:val="000803C7"/>
    <w:rsid w:val="000A6738"/>
    <w:rsid w:val="0015357C"/>
    <w:rsid w:val="00161C46"/>
    <w:rsid w:val="00167B1D"/>
    <w:rsid w:val="00233F63"/>
    <w:rsid w:val="002E00D6"/>
    <w:rsid w:val="002F66F4"/>
    <w:rsid w:val="003A02B6"/>
    <w:rsid w:val="003C38B3"/>
    <w:rsid w:val="003C446C"/>
    <w:rsid w:val="004A5098"/>
    <w:rsid w:val="004E179A"/>
    <w:rsid w:val="004F0376"/>
    <w:rsid w:val="004F6A6D"/>
    <w:rsid w:val="00507F27"/>
    <w:rsid w:val="005C625C"/>
    <w:rsid w:val="005D0181"/>
    <w:rsid w:val="00606AB9"/>
    <w:rsid w:val="00637E81"/>
    <w:rsid w:val="006508BA"/>
    <w:rsid w:val="00657E35"/>
    <w:rsid w:val="006F77B1"/>
    <w:rsid w:val="00704117"/>
    <w:rsid w:val="00716AD5"/>
    <w:rsid w:val="00725DEF"/>
    <w:rsid w:val="00794948"/>
    <w:rsid w:val="007D4B73"/>
    <w:rsid w:val="00802CF7"/>
    <w:rsid w:val="008369E7"/>
    <w:rsid w:val="00846841"/>
    <w:rsid w:val="008A61D2"/>
    <w:rsid w:val="008C279F"/>
    <w:rsid w:val="009D1766"/>
    <w:rsid w:val="009F1124"/>
    <w:rsid w:val="00A02725"/>
    <w:rsid w:val="00A73CDB"/>
    <w:rsid w:val="00AB3173"/>
    <w:rsid w:val="00B67778"/>
    <w:rsid w:val="00B710B8"/>
    <w:rsid w:val="00B71E1E"/>
    <w:rsid w:val="00B877A1"/>
    <w:rsid w:val="00B95A0C"/>
    <w:rsid w:val="00BE46BB"/>
    <w:rsid w:val="00C029B6"/>
    <w:rsid w:val="00C868AD"/>
    <w:rsid w:val="00C92049"/>
    <w:rsid w:val="00CB2C07"/>
    <w:rsid w:val="00CC4DB0"/>
    <w:rsid w:val="00D07308"/>
    <w:rsid w:val="00D35B4B"/>
    <w:rsid w:val="00D964B4"/>
    <w:rsid w:val="00E27D61"/>
    <w:rsid w:val="00E73301"/>
    <w:rsid w:val="00E73A23"/>
    <w:rsid w:val="00EC4C1C"/>
    <w:rsid w:val="00F36EB9"/>
    <w:rsid w:val="00F6485A"/>
    <w:rsid w:val="00FC6347"/>
    <w:rsid w:val="050A24A9"/>
    <w:rsid w:val="05BF0A60"/>
    <w:rsid w:val="09FD62DD"/>
    <w:rsid w:val="0EA20823"/>
    <w:rsid w:val="11E34D66"/>
    <w:rsid w:val="169E34D7"/>
    <w:rsid w:val="1D806E38"/>
    <w:rsid w:val="203438E7"/>
    <w:rsid w:val="292215F1"/>
    <w:rsid w:val="45276FC2"/>
    <w:rsid w:val="4B9353CD"/>
    <w:rsid w:val="5C63632F"/>
    <w:rsid w:val="6CE10980"/>
    <w:rsid w:val="6E7573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61D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8A61D2"/>
    <w:pPr>
      <w:tabs>
        <w:tab w:val="center" w:pos="4153"/>
        <w:tab w:val="right" w:pos="8306"/>
      </w:tabs>
      <w:snapToGrid w:val="0"/>
      <w:jc w:val="left"/>
    </w:pPr>
    <w:rPr>
      <w:sz w:val="18"/>
      <w:szCs w:val="18"/>
    </w:rPr>
  </w:style>
  <w:style w:type="paragraph" w:styleId="a4">
    <w:name w:val="header"/>
    <w:basedOn w:val="a"/>
    <w:link w:val="Char0"/>
    <w:rsid w:val="008A61D2"/>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8A61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8A61D2"/>
    <w:pPr>
      <w:ind w:firstLineChars="200" w:firstLine="420"/>
    </w:pPr>
    <w:rPr>
      <w:rFonts w:ascii="Calibri" w:eastAsia="仿宋_GB2312" w:hAnsi="Calibri" w:cs="Times New Roman"/>
      <w:sz w:val="32"/>
      <w:szCs w:val="22"/>
    </w:rPr>
  </w:style>
  <w:style w:type="character" w:customStyle="1" w:styleId="Char0">
    <w:name w:val="页眉 Char"/>
    <w:basedOn w:val="a0"/>
    <w:link w:val="a4"/>
    <w:rsid w:val="008A61D2"/>
    <w:rPr>
      <w:kern w:val="2"/>
      <w:sz w:val="18"/>
      <w:szCs w:val="18"/>
    </w:rPr>
  </w:style>
  <w:style w:type="character" w:customStyle="1" w:styleId="Char">
    <w:name w:val="页脚 Char"/>
    <w:basedOn w:val="a0"/>
    <w:link w:val="a3"/>
    <w:rsid w:val="008A61D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407</Words>
  <Characters>2325</Characters>
  <Application>Microsoft Office Word</Application>
  <DocSecurity>0</DocSecurity>
  <Lines>19</Lines>
  <Paragraphs>5</Paragraphs>
  <ScaleCrop>false</ScaleCrop>
  <Company>Hewlett-Packard Company</Company>
  <LinksUpToDate>false</LinksUpToDate>
  <CharactersWithSpaces>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曾凡荣</cp:lastModifiedBy>
  <cp:revision>2</cp:revision>
  <cp:lastPrinted>2021-04-28T03:39:00Z</cp:lastPrinted>
  <dcterms:created xsi:type="dcterms:W3CDTF">2021-07-07T08:42:00Z</dcterms:created>
  <dcterms:modified xsi:type="dcterms:W3CDTF">2021-07-07T08:42:00Z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B27BE9E2B83842378FB0154A7BEE24E8</vt:lpwstr>
  </property>
</Properties>
</file>