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95" w:rsidRDefault="00137495" w:rsidP="001374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42"/>
        <w:gridCol w:w="6214"/>
      </w:tblGrid>
      <w:tr w:rsidR="00137495" w:rsidTr="00175C03">
        <w:trPr>
          <w:trHeight w:val="260"/>
          <w:jc w:val="center"/>
        </w:trPr>
        <w:tc>
          <w:tcPr>
            <w:tcW w:w="9434" w:type="dxa"/>
            <w:gridSpan w:val="3"/>
            <w:shd w:val="clear" w:color="auto" w:fill="BFBFBF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评分内容和依据</w:t>
            </w:r>
            <w:r>
              <w:rPr>
                <w:rFonts w:ascii="Arial" w:hAnsi="宋体" w:cs="Arial" w:hint="eastAsia"/>
                <w:b/>
                <w:szCs w:val="21"/>
              </w:rPr>
              <w:t>（综合评分法）</w:t>
            </w:r>
          </w:p>
        </w:tc>
      </w:tr>
      <w:tr w:rsidR="00137495" w:rsidTr="00175C03">
        <w:trPr>
          <w:trHeight w:val="409"/>
          <w:jc w:val="center"/>
        </w:trPr>
        <w:tc>
          <w:tcPr>
            <w:tcW w:w="678" w:type="dxa"/>
            <w:shd w:val="clear" w:color="auto" w:fill="CCFF99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>
              <w:rPr>
                <w:rFonts w:ascii="Arial" w:hAnsi="宋体" w:cs="Arial"/>
                <w:b/>
                <w:szCs w:val="21"/>
              </w:rPr>
              <w:t>一</w:t>
            </w:r>
            <w:proofErr w:type="gramEnd"/>
          </w:p>
        </w:tc>
        <w:tc>
          <w:tcPr>
            <w:tcW w:w="8756" w:type="dxa"/>
            <w:gridSpan w:val="2"/>
            <w:shd w:val="clear" w:color="auto" w:fill="CCFF99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价格评分（满分</w:t>
            </w:r>
            <w:r>
              <w:rPr>
                <w:rFonts w:ascii="Arial" w:hAnsi="Arial" w:cs="Arial" w:hint="eastAsia"/>
                <w:b/>
                <w:szCs w:val="21"/>
              </w:rPr>
              <w:t>30</w:t>
            </w:r>
            <w:r>
              <w:rPr>
                <w:rFonts w:ascii="Arial" w:hAnsi="宋体" w:cs="Arial"/>
                <w:b/>
                <w:szCs w:val="21"/>
              </w:rPr>
              <w:t>分）</w:t>
            </w:r>
          </w:p>
        </w:tc>
      </w:tr>
      <w:tr w:rsidR="00137495" w:rsidTr="00175C03">
        <w:trPr>
          <w:trHeight w:val="2454"/>
          <w:jc w:val="center"/>
        </w:trPr>
        <w:tc>
          <w:tcPr>
            <w:tcW w:w="678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Arial" w:hAnsi="宋体" w:cs="Arial"/>
                <w:sz w:val="18"/>
                <w:szCs w:val="18"/>
              </w:rPr>
              <w:t>评标基准价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宋体" w:cs="Arial"/>
                <w:sz w:val="18"/>
                <w:szCs w:val="18"/>
              </w:rPr>
              <w:t>投标人报价</w:t>
            </w:r>
          </w:p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 w:hint="eastAsia"/>
                <w:sz w:val="18"/>
                <w:szCs w:val="18"/>
              </w:rPr>
              <w:t>(</w:t>
            </w:r>
            <w:r>
              <w:rPr>
                <w:rFonts w:ascii="Arial" w:hAnsi="宋体" w:cs="Arial" w:hint="eastAsia"/>
                <w:sz w:val="18"/>
                <w:szCs w:val="18"/>
              </w:rPr>
              <w:t>根据二次报价</w:t>
            </w:r>
            <w:r>
              <w:rPr>
                <w:rFonts w:ascii="Arial" w:hAnsi="宋体" w:cs="Arial" w:hint="eastAsia"/>
                <w:sz w:val="18"/>
                <w:szCs w:val="18"/>
              </w:rPr>
              <w:t>)</w:t>
            </w:r>
          </w:p>
        </w:tc>
        <w:tc>
          <w:tcPr>
            <w:tcW w:w="6214" w:type="dxa"/>
            <w:vAlign w:val="center"/>
          </w:tcPr>
          <w:p w:rsidR="00137495" w:rsidRDefault="00137495" w:rsidP="00175C03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1投标报价计算公式</w:t>
            </w:r>
            <w:r>
              <w:rPr>
                <w:rFonts w:ascii="宋体" w:hint="eastAsia"/>
                <w:sz w:val="18"/>
                <w:szCs w:val="18"/>
              </w:rPr>
              <w:t xml:space="preserve">= </w:t>
            </w:r>
            <w:r>
              <w:rPr>
                <w:rFonts w:ascii="宋体"/>
                <w:position w:val="-26"/>
                <w:sz w:val="18"/>
                <w:szCs w:val="18"/>
              </w:rPr>
              <w:object w:dxaOrig="1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36.3pt" o:ole="">
                  <v:imagedata r:id="rId5" o:title="341228446826312"/>
                </v:shape>
                <o:OLEObject Type="Embed" ProgID="Equation.3" ShapeID="_x0000_i1025" DrawAspect="Content" ObjectID="_1670399189" r:id="rId6"/>
              </w:objec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137495" w:rsidRDefault="00137495" w:rsidP="00175C03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即：</w:t>
            </w: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=[C/（B1，B2，…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Bn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）]×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137495" w:rsidRDefault="00137495" w:rsidP="00175C03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  <w:r>
              <w:rPr>
                <w:rFonts w:ascii="宋体" w:hAnsi="宋体"/>
                <w:sz w:val="18"/>
                <w:szCs w:val="18"/>
              </w:rPr>
              <w:t>C为评标基准价，即经</w:t>
            </w:r>
            <w:r>
              <w:rPr>
                <w:rFonts w:ascii="宋体" w:hAnsi="宋体" w:hint="eastAsia"/>
                <w:sz w:val="18"/>
                <w:szCs w:val="18"/>
              </w:rPr>
              <w:t>初步</w:t>
            </w:r>
            <w:r>
              <w:rPr>
                <w:rFonts w:ascii="宋体" w:hAnsi="宋体"/>
                <w:sz w:val="18"/>
                <w:szCs w:val="18"/>
              </w:rPr>
              <w:t>审查合格的</w:t>
            </w:r>
            <w:r>
              <w:rPr>
                <w:rFonts w:ascii="宋体" w:hAnsi="宋体" w:hint="eastAsia"/>
                <w:sz w:val="18"/>
                <w:szCs w:val="18"/>
              </w:rPr>
              <w:t>且投标价格最低</w:t>
            </w:r>
            <w:r>
              <w:rPr>
                <w:rFonts w:ascii="宋体" w:hAnsi="宋体"/>
                <w:sz w:val="18"/>
                <w:szCs w:val="18"/>
              </w:rPr>
              <w:t>的有效投标报价；</w:t>
            </w:r>
          </w:p>
          <w:p w:rsidR="00137495" w:rsidRDefault="00137495" w:rsidP="00175C0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B1，B2，…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Bn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>为第n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经</w:t>
            </w:r>
            <w:r>
              <w:rPr>
                <w:rFonts w:ascii="宋体" w:hAnsi="宋体" w:hint="eastAsia"/>
                <w:sz w:val="18"/>
                <w:szCs w:val="18"/>
              </w:rPr>
              <w:t>初步</w:t>
            </w:r>
            <w:r>
              <w:rPr>
                <w:rFonts w:ascii="宋体" w:hAnsi="宋体"/>
                <w:sz w:val="18"/>
                <w:szCs w:val="18"/>
              </w:rPr>
              <w:t>审查合格的有效投标报价。</w:t>
            </w:r>
          </w:p>
          <w:p w:rsidR="00137495" w:rsidRDefault="00137495" w:rsidP="00175C03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u w:val="single"/>
              </w:rPr>
              <w:t>以招标项目分项单价合计总额最低价为评分基数</w:t>
            </w:r>
          </w:p>
        </w:tc>
      </w:tr>
      <w:tr w:rsidR="00137495" w:rsidTr="00175C03">
        <w:trPr>
          <w:trHeight w:val="20"/>
          <w:jc w:val="center"/>
        </w:trPr>
        <w:tc>
          <w:tcPr>
            <w:tcW w:w="678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投标</w:t>
            </w:r>
            <w:r>
              <w:rPr>
                <w:rFonts w:ascii="Arial" w:hAnsi="宋体" w:cs="Arial" w:hint="eastAsia"/>
                <w:sz w:val="18"/>
                <w:szCs w:val="18"/>
              </w:rPr>
              <w:t>人</w:t>
            </w:r>
            <w:r>
              <w:rPr>
                <w:rFonts w:ascii="Arial" w:hAnsi="宋体" w:cs="Arial"/>
                <w:sz w:val="18"/>
                <w:szCs w:val="18"/>
              </w:rPr>
              <w:t>的价格得分</w:t>
            </w:r>
          </w:p>
        </w:tc>
        <w:tc>
          <w:tcPr>
            <w:tcW w:w="6214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投标人的价格得分</w:t>
            </w:r>
            <w:r>
              <w:rPr>
                <w:rFonts w:ascii="Arial" w:eastAsia="Arial" w:hAnsi="Arial" w:hint="eastAsia"/>
                <w:bCs/>
                <w:sz w:val="18"/>
                <w:szCs w:val="18"/>
              </w:rPr>
              <w:t>=(</w:t>
            </w:r>
            <w:r>
              <w:rPr>
                <w:rFonts w:ascii="宋体" w:hAnsi="宋体" w:hint="eastAsia"/>
                <w:sz w:val="18"/>
                <w:szCs w:val="18"/>
              </w:rPr>
              <w:t>评标基准价</w:t>
            </w:r>
            <w:r>
              <w:rPr>
                <w:rFonts w:ascii="Arial" w:eastAsia="Arial" w:hAnsi="Arial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投标人报价</w:t>
            </w:r>
            <w:r>
              <w:rPr>
                <w:rFonts w:ascii="Arial" w:eastAsia="Arial" w:hAnsi="Arial" w:hint="eastAsia"/>
                <w:bCs/>
                <w:sz w:val="18"/>
                <w:szCs w:val="18"/>
              </w:rPr>
              <w:t>)X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</w:tc>
      </w:tr>
      <w:tr w:rsidR="00137495" w:rsidTr="00175C03">
        <w:trPr>
          <w:trHeight w:val="409"/>
          <w:jc w:val="center"/>
        </w:trPr>
        <w:tc>
          <w:tcPr>
            <w:tcW w:w="678" w:type="dxa"/>
            <w:shd w:val="clear" w:color="auto" w:fill="CCFF99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szCs w:val="21"/>
              </w:rPr>
              <w:t>二</w:t>
            </w:r>
          </w:p>
        </w:tc>
        <w:tc>
          <w:tcPr>
            <w:tcW w:w="8756" w:type="dxa"/>
            <w:gridSpan w:val="2"/>
            <w:shd w:val="clear" w:color="auto" w:fill="CCFF99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宋体" w:cs="Arial"/>
                <w:b/>
                <w:sz w:val="18"/>
                <w:szCs w:val="18"/>
              </w:rPr>
              <w:t>技术评分（满分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70</w:t>
            </w:r>
            <w:r>
              <w:rPr>
                <w:rFonts w:ascii="Arial" w:hAnsi="宋体" w:cs="Arial"/>
                <w:b/>
                <w:sz w:val="18"/>
                <w:szCs w:val="18"/>
              </w:rPr>
              <w:t>分）</w:t>
            </w:r>
          </w:p>
        </w:tc>
      </w:tr>
      <w:tr w:rsidR="00137495" w:rsidTr="00175C03">
        <w:trPr>
          <w:trHeight w:hRule="exact" w:val="1641"/>
          <w:jc w:val="center"/>
        </w:trPr>
        <w:tc>
          <w:tcPr>
            <w:tcW w:w="678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42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业绩部分</w:t>
            </w:r>
          </w:p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（满分10分）</w:t>
            </w:r>
          </w:p>
        </w:tc>
        <w:tc>
          <w:tcPr>
            <w:tcW w:w="6214" w:type="dxa"/>
            <w:vAlign w:val="center"/>
          </w:tcPr>
          <w:p w:rsidR="00137495" w:rsidRDefault="00137495" w:rsidP="00175C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投标人同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类项目业绩须提供合同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复印件或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扫描件并加盖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，由评委进行认定。</w:t>
            </w:r>
          </w:p>
          <w:p w:rsidR="00137495" w:rsidRDefault="00137495" w:rsidP="00175C0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具有2018年—2020年单项合同金额10万元及以上的类似业绩，每提供1个得2分。</w:t>
            </w:r>
          </w:p>
        </w:tc>
      </w:tr>
      <w:tr w:rsidR="00137495" w:rsidTr="00175C03">
        <w:trPr>
          <w:trHeight w:hRule="exact" w:val="3769"/>
          <w:jc w:val="center"/>
        </w:trPr>
        <w:tc>
          <w:tcPr>
            <w:tcW w:w="678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42" w:type="dxa"/>
            <w:vAlign w:val="center"/>
          </w:tcPr>
          <w:p w:rsidR="00137495" w:rsidRDefault="00137495" w:rsidP="00175C0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投标人综合实力、产品技术参数及团队能力部分</w:t>
            </w:r>
          </w:p>
          <w:p w:rsidR="00137495" w:rsidRDefault="00137495" w:rsidP="00175C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137495" w:rsidRDefault="00137495" w:rsidP="00175C03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</w:p>
        </w:tc>
        <w:tc>
          <w:tcPr>
            <w:tcW w:w="6214" w:type="dxa"/>
            <w:vAlign w:val="center"/>
          </w:tcPr>
          <w:p w:rsidR="00137495" w:rsidRDefault="00137495" w:rsidP="00175C03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整体产品技术参数响应性优，产品技术参数完全满足要求；</w:t>
            </w:r>
          </w:p>
          <w:p w:rsidR="00137495" w:rsidRDefault="00137495" w:rsidP="00175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进行产品交货期限横向比较；</w:t>
            </w:r>
          </w:p>
          <w:p w:rsidR="00137495" w:rsidRDefault="00137495" w:rsidP="00175C03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响应文件内容完整、资料齐全、严谨周密，文件编制层次分明，章节清晰，编码完整，不掉页、缺页、错页，无含义不明确、同类问题表述不一致情况，无明显文字和计算错误的；</w:t>
            </w:r>
          </w:p>
          <w:p w:rsidR="00137495" w:rsidRDefault="00137495" w:rsidP="00175C03">
            <w:pPr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注：</w:t>
            </w:r>
            <w:r>
              <w:rPr>
                <w:rFonts w:ascii="宋体" w:hAnsi="宋体" w:cs="华文中宋"/>
                <w:kern w:val="1"/>
                <w:sz w:val="18"/>
                <w:szCs w:val="18"/>
              </w:rPr>
              <w:t>以上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证明材料、相关资料复印</w:t>
            </w:r>
            <w:r>
              <w:rPr>
                <w:rFonts w:ascii="宋体" w:hAnsi="宋体" w:cs="华文中宋"/>
                <w:kern w:val="1"/>
                <w:sz w:val="18"/>
                <w:szCs w:val="18"/>
              </w:rPr>
              <w:t>件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或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扫描件并加盖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分档次评分;</w:t>
            </w:r>
          </w:p>
          <w:p w:rsidR="00137495" w:rsidRDefault="00137495" w:rsidP="00175C03">
            <w:pPr>
              <w:ind w:leftChars="170" w:left="357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 xml:space="preserve">第一个档次（30-45分）：以上完全满足，投标人具有较强的产品技术能力、综合实力最优并且描述详尽完整者； 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="36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第二个档次（15-30分）：以上基本满足，以上条件、描述次之者；</w:t>
            </w:r>
          </w:p>
          <w:p w:rsidR="00137495" w:rsidRDefault="00137495" w:rsidP="00175C0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第三个档次（0-15分）：以上部分满足，以上条件、描述一般者。</w:t>
            </w:r>
          </w:p>
        </w:tc>
      </w:tr>
      <w:tr w:rsidR="00137495" w:rsidTr="00175C03">
        <w:trPr>
          <w:trHeight w:val="2905"/>
          <w:jc w:val="center"/>
        </w:trPr>
        <w:tc>
          <w:tcPr>
            <w:tcW w:w="678" w:type="dxa"/>
            <w:vAlign w:val="center"/>
          </w:tcPr>
          <w:p w:rsidR="00137495" w:rsidRDefault="00137495" w:rsidP="00175C0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42" w:type="dxa"/>
            <w:vAlign w:val="center"/>
          </w:tcPr>
          <w:p w:rsidR="00137495" w:rsidRDefault="00137495" w:rsidP="00175C03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服务承诺</w:t>
            </w:r>
          </w:p>
          <w:p w:rsidR="00137495" w:rsidRDefault="00137495" w:rsidP="00175C03">
            <w:pPr>
              <w:autoSpaceDN w:val="0"/>
              <w:snapToGrid w:val="0"/>
              <w:spacing w:line="276" w:lineRule="auto"/>
              <w:jc w:val="center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（满分15分）</w:t>
            </w:r>
          </w:p>
        </w:tc>
        <w:tc>
          <w:tcPr>
            <w:tcW w:w="6214" w:type="dxa"/>
            <w:vAlign w:val="center"/>
          </w:tcPr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1.有针对本项目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售后服务计划完整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。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有完整的、本地化的售后维护体系，承诺及措施等</w:t>
            </w: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产品质保期限横向比较。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 xml:space="preserve">第一个档次（10-15分）：以上功能完全满足并且描述详尽完整； 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第二个档次（5-10分）：以上功能基本满足，以上条件、描述次之者；</w:t>
            </w:r>
          </w:p>
          <w:p w:rsidR="00137495" w:rsidRDefault="00137495" w:rsidP="00175C03">
            <w:pPr>
              <w:pStyle w:val="a3"/>
              <w:autoSpaceDN w:val="0"/>
              <w:snapToGrid w:val="0"/>
              <w:spacing w:line="276" w:lineRule="auto"/>
              <w:ind w:firstLineChars="0" w:firstLine="0"/>
              <w:rPr>
                <w:rFonts w:ascii="宋体" w:hAnsi="宋体" w:cs="华文中宋"/>
                <w:kern w:val="1"/>
                <w:sz w:val="18"/>
                <w:szCs w:val="18"/>
              </w:rPr>
            </w:pPr>
            <w:r>
              <w:rPr>
                <w:rFonts w:ascii="宋体" w:hAnsi="宋体" w:cs="华文中宋" w:hint="eastAsia"/>
                <w:kern w:val="1"/>
                <w:sz w:val="18"/>
                <w:szCs w:val="18"/>
              </w:rPr>
              <w:t>第三个档次（0-5分）：以上功能部分满足，以上条件、描述一般者。</w:t>
            </w:r>
          </w:p>
        </w:tc>
      </w:tr>
    </w:tbl>
    <w:p w:rsidR="00137495" w:rsidRDefault="00137495" w:rsidP="00137495"/>
    <w:p w:rsidR="001F52BC" w:rsidRPr="00137495" w:rsidRDefault="001F52BC">
      <w:bookmarkStart w:id="0" w:name="_GoBack"/>
      <w:bookmarkEnd w:id="0"/>
    </w:p>
    <w:sectPr w:rsidR="001F52BC" w:rsidRPr="0013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95"/>
    <w:rsid w:val="00137495"/>
    <w:rsid w:val="001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1374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137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2020-12-25T03:00:00Z</dcterms:created>
  <dcterms:modified xsi:type="dcterms:W3CDTF">2020-12-25T03:00:00Z</dcterms:modified>
</cp:coreProperties>
</file>